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C335" w14:textId="5C2D00A7" w:rsidR="00EC1BA7" w:rsidRPr="00EC1BA7" w:rsidRDefault="00953959" w:rsidP="00EC1BA7">
      <w:pPr>
        <w:pStyle w:val="BodyText"/>
        <w:spacing w:before="5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4DEDD" wp14:editId="0773CDC9">
                <wp:simplePos x="0" y="0"/>
                <wp:positionH relativeFrom="column">
                  <wp:posOffset>-147955</wp:posOffset>
                </wp:positionH>
                <wp:positionV relativeFrom="paragraph">
                  <wp:posOffset>19050</wp:posOffset>
                </wp:positionV>
                <wp:extent cx="6062980" cy="9525"/>
                <wp:effectExtent l="0" t="0" r="0" b="0"/>
                <wp:wrapNone/>
                <wp:docPr id="9358585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2980" cy="9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84B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1.65pt;margin-top:1.5pt;width:477.4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" strokeweight="1pt"/>
            </w:pict>
          </mc:Fallback>
        </mc:AlternateContent>
      </w:r>
    </w:p>
    <w:p w14:paraId="30DFA7AE" w14:textId="5896F57E" w:rsidR="00EC1BA7" w:rsidRPr="00832423" w:rsidRDefault="00532D72" w:rsidP="00532D72">
      <w:pPr>
        <w:spacing w:after="160" w:line="259" w:lineRule="auto"/>
        <w:rPr>
          <w:b/>
          <w:bCs/>
        </w:rPr>
      </w:pPr>
      <w:r>
        <w:rPr>
          <w:b/>
          <w:bCs/>
        </w:rPr>
        <w:t>INTENT</w:t>
      </w:r>
    </w:p>
    <w:p w14:paraId="58F167F1" w14:textId="1FE7F54D" w:rsidR="00532D72" w:rsidRDefault="00532D72" w:rsidP="00532D72">
      <w:pPr>
        <w:spacing w:after="160" w:line="259" w:lineRule="auto"/>
      </w:pPr>
      <w:r w:rsidRPr="00832423">
        <w:t>This policy establishes a fair, transparent, and sustainable approach to employee compensation. It outlines how salary progression occurs through merit-based step increases within the grid and how cost-of-living adjustments (COLA) are applied</w:t>
      </w:r>
    </w:p>
    <w:p w14:paraId="2A0626BB" w14:textId="69834148" w:rsidR="00FD644C" w:rsidRDefault="000B7091" w:rsidP="00FD644C">
      <w:pPr>
        <w:spacing w:after="160" w:line="259" w:lineRule="auto"/>
        <w:rPr>
          <w:b/>
          <w:bCs/>
        </w:rPr>
      </w:pPr>
      <w:r>
        <w:rPr>
          <w:b/>
          <w:bCs/>
        </w:rPr>
        <w:t>PHILOSOPHY</w:t>
      </w:r>
    </w:p>
    <w:p w14:paraId="7352B716" w14:textId="0299B7CA" w:rsidR="002A44D7" w:rsidRPr="002A44D7" w:rsidRDefault="002A44D7" w:rsidP="00FD644C">
      <w:pPr>
        <w:spacing w:after="160" w:line="259" w:lineRule="auto"/>
      </w:pPr>
      <w:r>
        <w:t xml:space="preserve">The Alberta Library (TAL) </w:t>
      </w:r>
      <w:r w:rsidRPr="002A44D7">
        <w:t>is committed to providing competitive wages and benefits that attract and retain qualified employees and support long-term staff development</w:t>
      </w:r>
      <w:r w:rsidR="006F754A">
        <w:t xml:space="preserve">, </w:t>
      </w:r>
      <w:r w:rsidR="006F754A" w:rsidRPr="002A44D7">
        <w:t>while remaining mindful of the budget constraints of the members who fund the grid.</w:t>
      </w:r>
    </w:p>
    <w:p w14:paraId="29D95458" w14:textId="25741FE4" w:rsidR="00532D72" w:rsidRPr="00532D72" w:rsidRDefault="00532D72" w:rsidP="00532D72">
      <w:pPr>
        <w:spacing w:after="160" w:line="259" w:lineRule="auto"/>
        <w:rPr>
          <w:b/>
          <w:bCs/>
        </w:rPr>
      </w:pPr>
      <w:r w:rsidRPr="00532D72">
        <w:rPr>
          <w:b/>
          <w:bCs/>
        </w:rPr>
        <w:t>POLICY</w:t>
      </w:r>
    </w:p>
    <w:p w14:paraId="186FF998" w14:textId="402D6DC7" w:rsidR="00532D72" w:rsidRPr="00832423" w:rsidRDefault="00532D72" w:rsidP="00532D72">
      <w:pPr>
        <w:pStyle w:val="ListParagraph"/>
        <w:numPr>
          <w:ilvl w:val="0"/>
          <w:numId w:val="7"/>
        </w:numPr>
        <w:spacing w:line="259" w:lineRule="auto"/>
        <w:ind w:left="284" w:hanging="284"/>
      </w:pPr>
      <w:r w:rsidRPr="00532D72">
        <w:rPr>
          <w:b/>
          <w:bCs/>
        </w:rPr>
        <w:t>Salary Grid and Step Progression</w:t>
      </w:r>
    </w:p>
    <w:p w14:paraId="1AC6F4B8" w14:textId="77777777" w:rsidR="00532D72" w:rsidRPr="00832423" w:rsidRDefault="00532D72" w:rsidP="00532D72">
      <w:pPr>
        <w:widowControl/>
        <w:numPr>
          <w:ilvl w:val="0"/>
          <w:numId w:val="4"/>
        </w:numPr>
        <w:autoSpaceDE/>
        <w:autoSpaceDN/>
        <w:spacing w:line="276" w:lineRule="auto"/>
      </w:pPr>
      <w:r w:rsidRPr="00832423">
        <w:t>The salary grid is composed of six (6) steps.</w:t>
      </w:r>
    </w:p>
    <w:p w14:paraId="5DA6E8AB" w14:textId="77777777" w:rsidR="00532D72" w:rsidRPr="00832423" w:rsidRDefault="00532D72" w:rsidP="00532D72">
      <w:pPr>
        <w:widowControl/>
        <w:numPr>
          <w:ilvl w:val="0"/>
          <w:numId w:val="4"/>
        </w:numPr>
        <w:autoSpaceDE/>
        <w:autoSpaceDN/>
        <w:spacing w:line="276" w:lineRule="auto"/>
      </w:pPr>
      <w:r w:rsidRPr="00832423">
        <w:t>Employees are placed on the grid based on qualifications and experience at time of hire.</w:t>
      </w:r>
    </w:p>
    <w:p w14:paraId="6738E04E" w14:textId="1BA487F6" w:rsidR="00532D72" w:rsidRPr="00832423" w:rsidRDefault="00532D72" w:rsidP="00532D72">
      <w:pPr>
        <w:widowControl/>
        <w:numPr>
          <w:ilvl w:val="0"/>
          <w:numId w:val="4"/>
        </w:numPr>
        <w:autoSpaceDE/>
        <w:autoSpaceDN/>
        <w:spacing w:line="276" w:lineRule="auto"/>
      </w:pPr>
      <w:r w:rsidRPr="00832423">
        <w:t>Employees progress one step annually, subject to satisfactory performance.</w:t>
      </w:r>
    </w:p>
    <w:p w14:paraId="0C01F7AA" w14:textId="77777777" w:rsidR="00532D72" w:rsidRPr="00832423" w:rsidRDefault="00532D72" w:rsidP="00532D72">
      <w:pPr>
        <w:widowControl/>
        <w:numPr>
          <w:ilvl w:val="0"/>
          <w:numId w:val="4"/>
        </w:numPr>
        <w:autoSpaceDE/>
        <w:autoSpaceDN/>
        <w:spacing w:line="276" w:lineRule="auto"/>
      </w:pPr>
      <w:r w:rsidRPr="00832423">
        <w:t>Step increases represent both:</w:t>
      </w:r>
    </w:p>
    <w:p w14:paraId="4286FABE" w14:textId="77777777" w:rsidR="00532D72" w:rsidRPr="00832423" w:rsidRDefault="00532D72" w:rsidP="004516CF">
      <w:pPr>
        <w:widowControl/>
        <w:numPr>
          <w:ilvl w:val="1"/>
          <w:numId w:val="4"/>
        </w:numPr>
        <w:autoSpaceDE/>
        <w:autoSpaceDN/>
        <w:spacing w:line="276" w:lineRule="auto"/>
        <w:ind w:hanging="306"/>
      </w:pPr>
      <w:r w:rsidRPr="00832423">
        <w:t>Merit/progression for service and performance, and</w:t>
      </w:r>
    </w:p>
    <w:p w14:paraId="4F4E1786" w14:textId="213BF9E5" w:rsidR="00532D72" w:rsidRPr="00832423" w:rsidRDefault="00532D72" w:rsidP="007240F9">
      <w:pPr>
        <w:widowControl/>
        <w:numPr>
          <w:ilvl w:val="1"/>
          <w:numId w:val="4"/>
        </w:numPr>
        <w:autoSpaceDE/>
        <w:autoSpaceDN/>
        <w:spacing w:line="276" w:lineRule="auto"/>
        <w:ind w:hanging="306"/>
      </w:pPr>
      <w:r w:rsidRPr="00832423">
        <w:t xml:space="preserve">An embedded cost-of-living component intended to maintain </w:t>
      </w:r>
      <w:r w:rsidRPr="00532D72">
        <w:t>competitive</w:t>
      </w:r>
      <w:r w:rsidRPr="00832423">
        <w:t xml:space="preserve"> salaries.</w:t>
      </w:r>
    </w:p>
    <w:p w14:paraId="3842E93C" w14:textId="78A3CFC2" w:rsidR="00532D72" w:rsidRDefault="00532D72" w:rsidP="001308DA">
      <w:pPr>
        <w:widowControl/>
        <w:numPr>
          <w:ilvl w:val="0"/>
          <w:numId w:val="4"/>
        </w:numPr>
        <w:autoSpaceDE/>
        <w:autoSpaceDN/>
      </w:pPr>
      <w:r w:rsidRPr="00832423">
        <w:t xml:space="preserve">Employees who reach the top step of the grid (Step 6) are not eligible for further merit-based step </w:t>
      </w:r>
      <w:r w:rsidR="008A7AAF" w:rsidRPr="00832423">
        <w:t>increases</w:t>
      </w:r>
      <w:r w:rsidR="008A7AAF">
        <w:t xml:space="preserve"> but may receive COLA.</w:t>
      </w:r>
    </w:p>
    <w:p w14:paraId="5933F958" w14:textId="77777777" w:rsidR="00532D72" w:rsidRPr="00532D72" w:rsidRDefault="00532D72" w:rsidP="001308DA">
      <w:pPr>
        <w:widowControl/>
        <w:autoSpaceDE/>
        <w:autoSpaceDN/>
        <w:ind w:left="720"/>
        <w:rPr>
          <w:b/>
          <w:bCs/>
        </w:rPr>
      </w:pPr>
    </w:p>
    <w:p w14:paraId="6297D7D3" w14:textId="79FA66D4" w:rsidR="00532D72" w:rsidRPr="00832423" w:rsidRDefault="00532D72" w:rsidP="001308DA">
      <w:pPr>
        <w:pStyle w:val="ListParagraph"/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</w:pPr>
      <w:r w:rsidRPr="00532D72">
        <w:rPr>
          <w:b/>
          <w:bCs/>
        </w:rPr>
        <w:t>Cost-of-Living Adjustment (COLA)</w:t>
      </w:r>
    </w:p>
    <w:p w14:paraId="763FA984" w14:textId="77777777" w:rsidR="00532D72" w:rsidRPr="001308DA" w:rsidRDefault="00532D72" w:rsidP="001308DA">
      <w:pPr>
        <w:pStyle w:val="ListParagraph"/>
        <w:widowControl/>
        <w:numPr>
          <w:ilvl w:val="1"/>
          <w:numId w:val="7"/>
        </w:numPr>
        <w:autoSpaceDE/>
        <w:autoSpaceDN/>
        <w:spacing w:line="276" w:lineRule="auto"/>
        <w:ind w:left="709" w:hanging="283"/>
      </w:pPr>
      <w:r w:rsidRPr="001308DA">
        <w:rPr>
          <w:b/>
          <w:bCs/>
        </w:rPr>
        <w:t>Eligibility:</w:t>
      </w:r>
    </w:p>
    <w:p w14:paraId="710E277B" w14:textId="77777777" w:rsidR="001308DA" w:rsidRDefault="001308DA" w:rsidP="001308DA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ind w:left="1418" w:hanging="284"/>
      </w:pPr>
      <w:r w:rsidRPr="00832423">
        <w:t>Employees at the top of the salary grid (Step 6), and</w:t>
      </w:r>
    </w:p>
    <w:p w14:paraId="1804679B" w14:textId="4724FD17" w:rsidR="001308DA" w:rsidRDefault="001308DA" w:rsidP="001308DA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ind w:left="1418" w:hanging="284"/>
      </w:pPr>
      <w:r w:rsidRPr="00832423">
        <w:t>Executive employees on individual employment contracts.</w:t>
      </w:r>
    </w:p>
    <w:p w14:paraId="6B57E9D5" w14:textId="3C573387" w:rsidR="001308DA" w:rsidRPr="001308DA" w:rsidRDefault="001308DA" w:rsidP="001308DA">
      <w:pPr>
        <w:pStyle w:val="ListParagraph"/>
        <w:widowControl/>
        <w:numPr>
          <w:ilvl w:val="1"/>
          <w:numId w:val="7"/>
        </w:numPr>
        <w:autoSpaceDE/>
        <w:autoSpaceDN/>
        <w:spacing w:line="276" w:lineRule="auto"/>
        <w:ind w:left="709" w:hanging="283"/>
      </w:pPr>
      <w:r>
        <w:rPr>
          <w:b/>
          <w:bCs/>
        </w:rPr>
        <w:t>Application:</w:t>
      </w:r>
    </w:p>
    <w:p w14:paraId="65AA6598" w14:textId="2DF34D75" w:rsidR="001308DA" w:rsidRPr="001308DA" w:rsidRDefault="001308DA" w:rsidP="001308DA">
      <w:pPr>
        <w:pStyle w:val="ListParagraph"/>
        <w:widowControl/>
        <w:numPr>
          <w:ilvl w:val="0"/>
          <w:numId w:val="13"/>
        </w:numPr>
        <w:autoSpaceDE/>
        <w:autoSpaceDN/>
        <w:spacing w:line="276" w:lineRule="auto"/>
        <w:ind w:left="1418" w:hanging="284"/>
      </w:pPr>
      <w:r w:rsidRPr="00832423">
        <w:t>COLA is applied annually, based on the Alberta Consumer Price Index (CPI) for the previous calendar year.</w:t>
      </w:r>
    </w:p>
    <w:p w14:paraId="135F0EB3" w14:textId="77777777" w:rsidR="001308DA" w:rsidRPr="001308DA" w:rsidRDefault="001308DA" w:rsidP="001308DA">
      <w:pPr>
        <w:pStyle w:val="ListParagraph"/>
        <w:widowControl/>
        <w:numPr>
          <w:ilvl w:val="1"/>
          <w:numId w:val="7"/>
        </w:numPr>
        <w:autoSpaceDE/>
        <w:autoSpaceDN/>
        <w:spacing w:line="276" w:lineRule="auto"/>
        <w:ind w:left="709" w:hanging="283"/>
      </w:pPr>
      <w:r>
        <w:rPr>
          <w:b/>
          <w:bCs/>
        </w:rPr>
        <w:t>Cap:</w:t>
      </w:r>
    </w:p>
    <w:p w14:paraId="381C3298" w14:textId="6962EE5B" w:rsidR="001308DA" w:rsidRDefault="001308DA" w:rsidP="001308DA">
      <w:pPr>
        <w:pStyle w:val="ListParagraph"/>
        <w:widowControl/>
        <w:numPr>
          <w:ilvl w:val="0"/>
          <w:numId w:val="13"/>
        </w:numPr>
        <w:autoSpaceDE/>
        <w:autoSpaceDN/>
        <w:spacing w:line="276" w:lineRule="auto"/>
        <w:ind w:left="1418" w:hanging="284"/>
      </w:pPr>
      <w:r w:rsidRPr="00832423">
        <w:t>The maximum COLA increase is 3% in any given year, regardless of CPI levels.</w:t>
      </w:r>
    </w:p>
    <w:p w14:paraId="2DE13C49" w14:textId="31D1EE3D" w:rsidR="008A7AAF" w:rsidRDefault="008A7AAF" w:rsidP="001308DA">
      <w:pPr>
        <w:pStyle w:val="ListParagraph"/>
        <w:widowControl/>
        <w:numPr>
          <w:ilvl w:val="0"/>
          <w:numId w:val="13"/>
        </w:numPr>
        <w:autoSpaceDE/>
        <w:autoSpaceDN/>
        <w:spacing w:line="276" w:lineRule="auto"/>
        <w:ind w:left="1418" w:hanging="284"/>
      </w:pPr>
      <w:r>
        <w:t xml:space="preserve">There is a </w:t>
      </w:r>
      <w:r w:rsidR="00914EF6">
        <w:t xml:space="preserve">9% </w:t>
      </w:r>
      <w:r>
        <w:t xml:space="preserve">cap to the </w:t>
      </w:r>
      <w:r w:rsidR="00914EF6">
        <w:t xml:space="preserve">top of the </w:t>
      </w:r>
      <w:r w:rsidR="00413B84">
        <w:t xml:space="preserve">current </w:t>
      </w:r>
      <w:r>
        <w:t>salary grid at which point COLA is no longer applied.</w:t>
      </w:r>
    </w:p>
    <w:p w14:paraId="78245B16" w14:textId="627C6A2F" w:rsidR="008A7AAF" w:rsidRPr="001308DA" w:rsidRDefault="008A7AAF" w:rsidP="001308DA">
      <w:pPr>
        <w:pStyle w:val="ListParagraph"/>
        <w:widowControl/>
        <w:numPr>
          <w:ilvl w:val="0"/>
          <w:numId w:val="13"/>
        </w:numPr>
        <w:autoSpaceDE/>
        <w:autoSpaceDN/>
        <w:spacing w:line="276" w:lineRule="auto"/>
        <w:ind w:left="1418" w:hanging="284"/>
      </w:pPr>
      <w:r>
        <w:t>Executive employees will receive COLA according to their contracts.</w:t>
      </w:r>
    </w:p>
    <w:p w14:paraId="4CABC022" w14:textId="3991B3AD" w:rsidR="00532D72" w:rsidRPr="00832423" w:rsidRDefault="001308DA" w:rsidP="001308DA">
      <w:pPr>
        <w:pStyle w:val="ListParagraph"/>
        <w:widowControl/>
        <w:numPr>
          <w:ilvl w:val="1"/>
          <w:numId w:val="7"/>
        </w:numPr>
        <w:autoSpaceDE/>
        <w:autoSpaceDN/>
        <w:spacing w:line="276" w:lineRule="auto"/>
        <w:ind w:left="709" w:hanging="283"/>
      </w:pPr>
      <w:r>
        <w:rPr>
          <w:b/>
          <w:bCs/>
        </w:rPr>
        <w:t>Method:</w:t>
      </w:r>
    </w:p>
    <w:p w14:paraId="73F6BF3A" w14:textId="60A785D3" w:rsidR="00532D72" w:rsidRPr="00832423" w:rsidRDefault="00532D72" w:rsidP="001308DA">
      <w:pPr>
        <w:widowControl/>
        <w:numPr>
          <w:ilvl w:val="1"/>
          <w:numId w:val="5"/>
        </w:numPr>
        <w:autoSpaceDE/>
        <w:autoSpaceDN/>
        <w:spacing w:line="276" w:lineRule="auto"/>
        <w:ind w:hanging="306"/>
      </w:pPr>
      <w:r w:rsidRPr="00832423">
        <w:t>Eligible employees’ salaries are adjusted by the applicable COLA percentage, up to the 3% cap, effective at the start of the fiscal year</w:t>
      </w:r>
      <w:r w:rsidR="001308DA">
        <w:t>, subject to Board approval during the budgeting process</w:t>
      </w:r>
      <w:r w:rsidRPr="00832423">
        <w:t>.</w:t>
      </w:r>
    </w:p>
    <w:p w14:paraId="5C12FCF8" w14:textId="77777777" w:rsidR="00532D72" w:rsidRPr="00832423" w:rsidRDefault="00532D72" w:rsidP="001308DA">
      <w:pPr>
        <w:widowControl/>
        <w:numPr>
          <w:ilvl w:val="1"/>
          <w:numId w:val="5"/>
        </w:numPr>
        <w:autoSpaceDE/>
        <w:autoSpaceDN/>
        <w:ind w:hanging="306"/>
      </w:pPr>
      <w:r w:rsidRPr="00832423">
        <w:t>COLA adjustments do not alter the step values of the salary grid itself.</w:t>
      </w:r>
    </w:p>
    <w:p w14:paraId="5F7F9B52" w14:textId="76B1DCF0" w:rsidR="00532D72" w:rsidRPr="00832423" w:rsidRDefault="00532D72" w:rsidP="001308DA"/>
    <w:p w14:paraId="05B45756" w14:textId="77777777" w:rsidR="00555F42" w:rsidRPr="00555F42" w:rsidRDefault="00E44F1C" w:rsidP="00555F42">
      <w:pPr>
        <w:pStyle w:val="ListParagraph"/>
        <w:numPr>
          <w:ilvl w:val="0"/>
          <w:numId w:val="7"/>
        </w:numPr>
        <w:ind w:left="284" w:hanging="284"/>
      </w:pPr>
      <w:r>
        <w:rPr>
          <w:b/>
          <w:bCs/>
        </w:rPr>
        <w:t>Other Benefits</w:t>
      </w:r>
    </w:p>
    <w:p w14:paraId="270D6947" w14:textId="0A9E94EB" w:rsidR="00555F42" w:rsidRDefault="00555F42" w:rsidP="00555F42">
      <w:pPr>
        <w:pStyle w:val="ListParagraph"/>
        <w:numPr>
          <w:ilvl w:val="0"/>
          <w:numId w:val="16"/>
        </w:numPr>
      </w:pPr>
      <w:r>
        <w:t>Details regarding the Employee Benefits Plan, Local Authorities Pension Plan (LAPP), and vacation entitlement are included in the Employee Handbook.</w:t>
      </w:r>
    </w:p>
    <w:p w14:paraId="73F371CA" w14:textId="77777777" w:rsidR="00CA05C6" w:rsidRPr="00CA05C6" w:rsidRDefault="00CA05C6" w:rsidP="00555F42">
      <w:pPr>
        <w:pStyle w:val="ListParagraph"/>
        <w:ind w:left="720" w:firstLine="0"/>
      </w:pPr>
    </w:p>
    <w:p w14:paraId="442EB68B" w14:textId="77777777" w:rsidR="00CA05C6" w:rsidRPr="00CA05C6" w:rsidRDefault="00CA05C6" w:rsidP="00555F42">
      <w:pPr>
        <w:pStyle w:val="ListParagraph"/>
        <w:ind w:left="284" w:firstLine="0"/>
      </w:pPr>
    </w:p>
    <w:p w14:paraId="6EEE02C0" w14:textId="09485395" w:rsidR="00CA05C6" w:rsidRPr="00E44F1C" w:rsidRDefault="00CA05C6" w:rsidP="00CA05C6">
      <w:pPr>
        <w:pStyle w:val="ListParagraph"/>
        <w:ind w:left="284" w:firstLine="0"/>
      </w:pPr>
    </w:p>
    <w:p w14:paraId="527B7689" w14:textId="77777777" w:rsidR="007240F9" w:rsidRPr="00FC3D87" w:rsidRDefault="007240F9" w:rsidP="007240F9">
      <w:pPr>
        <w:pStyle w:val="ListParagraph"/>
        <w:ind w:left="720" w:firstLine="0"/>
      </w:pPr>
    </w:p>
    <w:p w14:paraId="3D7681D7" w14:textId="686377B6" w:rsidR="00532D72" w:rsidRPr="00532D72" w:rsidRDefault="00532D72" w:rsidP="001308DA">
      <w:pPr>
        <w:pStyle w:val="ListParagraph"/>
        <w:numPr>
          <w:ilvl w:val="0"/>
          <w:numId w:val="7"/>
        </w:numPr>
        <w:ind w:left="284" w:hanging="284"/>
        <w:rPr>
          <w:b/>
          <w:bCs/>
        </w:rPr>
      </w:pPr>
      <w:r w:rsidRPr="00532D72">
        <w:rPr>
          <w:b/>
          <w:bCs/>
        </w:rPr>
        <w:t>Administration and Review</w:t>
      </w:r>
    </w:p>
    <w:p w14:paraId="00B3BC52" w14:textId="0A4C4E83" w:rsidR="00B41B32" w:rsidRDefault="001308DA" w:rsidP="00532D72">
      <w:pPr>
        <w:widowControl/>
        <w:numPr>
          <w:ilvl w:val="0"/>
          <w:numId w:val="6"/>
        </w:numPr>
        <w:autoSpaceDE/>
        <w:autoSpaceDN/>
        <w:spacing w:line="276" w:lineRule="auto"/>
      </w:pPr>
      <w:r>
        <w:t>The salary grid will be reviewed every 3 years</w:t>
      </w:r>
      <w:r w:rsidR="00953959">
        <w:t xml:space="preserve"> to ensure it remains competitive and sustainable</w:t>
      </w:r>
      <w:r w:rsidR="00B41B32">
        <w:t>.</w:t>
      </w:r>
    </w:p>
    <w:p w14:paraId="1783864A" w14:textId="77777777" w:rsidR="0045635E" w:rsidRDefault="0045635E" w:rsidP="0045635E">
      <w:pPr>
        <w:widowControl/>
        <w:autoSpaceDE/>
        <w:autoSpaceDN/>
        <w:spacing w:line="276" w:lineRule="auto"/>
      </w:pPr>
    </w:p>
    <w:p w14:paraId="07151A44" w14:textId="77777777" w:rsidR="0045635E" w:rsidRDefault="0045635E" w:rsidP="0045635E">
      <w:pPr>
        <w:widowControl/>
        <w:autoSpaceDE/>
        <w:autoSpaceDN/>
        <w:spacing w:line="276" w:lineRule="auto"/>
      </w:pPr>
    </w:p>
    <w:p w14:paraId="64169C54" w14:textId="4B8B01F1" w:rsidR="0045635E" w:rsidRPr="0045635E" w:rsidRDefault="0045635E" w:rsidP="0045635E">
      <w:pPr>
        <w:widowControl/>
        <w:autoSpaceDE/>
        <w:autoSpaceDN/>
        <w:spacing w:line="276" w:lineRule="auto"/>
        <w:rPr>
          <w:i/>
          <w:iCs/>
        </w:rPr>
      </w:pPr>
      <w:r w:rsidRPr="0045635E">
        <w:rPr>
          <w:i/>
          <w:iCs/>
        </w:rPr>
        <w:t>Attachments:</w:t>
      </w:r>
    </w:p>
    <w:p w14:paraId="70AC83C5" w14:textId="13A81C23" w:rsidR="0045635E" w:rsidRDefault="0045635E" w:rsidP="0045635E">
      <w:pPr>
        <w:pStyle w:val="ListParagraph"/>
        <w:widowControl/>
        <w:numPr>
          <w:ilvl w:val="0"/>
          <w:numId w:val="16"/>
        </w:numPr>
        <w:autoSpaceDE/>
        <w:autoSpaceDN/>
        <w:spacing w:line="276" w:lineRule="auto"/>
        <w:rPr>
          <w:i/>
          <w:iCs/>
        </w:rPr>
      </w:pPr>
      <w:r w:rsidRPr="0045635E">
        <w:rPr>
          <w:i/>
          <w:iCs/>
        </w:rPr>
        <w:t>Employee Handbook</w:t>
      </w:r>
    </w:p>
    <w:p w14:paraId="5173AD08" w14:textId="77777777" w:rsidR="00644BE3" w:rsidRDefault="00644BE3" w:rsidP="00644BE3">
      <w:pPr>
        <w:widowControl/>
        <w:autoSpaceDE/>
        <w:autoSpaceDN/>
        <w:spacing w:line="276" w:lineRule="auto"/>
        <w:rPr>
          <w:i/>
          <w:iCs/>
        </w:rPr>
      </w:pPr>
    </w:p>
    <w:p w14:paraId="633D842F" w14:textId="1F31A050" w:rsidR="00644BE3" w:rsidRPr="00644BE3" w:rsidRDefault="00644BE3" w:rsidP="00644BE3">
      <w:pPr>
        <w:widowControl/>
        <w:autoSpaceDE/>
        <w:autoSpaceDN/>
        <w:spacing w:line="276" w:lineRule="auto"/>
        <w:rPr>
          <w:i/>
          <w:iCs/>
        </w:rPr>
      </w:pPr>
      <w:r>
        <w:rPr>
          <w:i/>
          <w:iCs/>
        </w:rPr>
        <w:t xml:space="preserve">Approval date: </w:t>
      </w:r>
      <w:r w:rsidR="002A222D">
        <w:rPr>
          <w:i/>
          <w:iCs/>
        </w:rPr>
        <w:t>2025-10-17</w:t>
      </w:r>
    </w:p>
    <w:p w14:paraId="0C3FF7AE" w14:textId="77777777" w:rsidR="0045635E" w:rsidRDefault="0045635E" w:rsidP="0045635E">
      <w:pPr>
        <w:pStyle w:val="ListParagraph"/>
        <w:widowControl/>
        <w:autoSpaceDE/>
        <w:autoSpaceDN/>
        <w:spacing w:line="276" w:lineRule="auto"/>
        <w:ind w:left="720" w:firstLine="0"/>
      </w:pPr>
    </w:p>
    <w:p w14:paraId="23E8C55D" w14:textId="77777777" w:rsidR="00514B52" w:rsidRDefault="00514B52" w:rsidP="00514B52">
      <w:pPr>
        <w:widowControl/>
        <w:autoSpaceDE/>
        <w:autoSpaceDN/>
        <w:spacing w:line="276" w:lineRule="auto"/>
      </w:pPr>
    </w:p>
    <w:p w14:paraId="159D0026" w14:textId="77777777" w:rsidR="00AC1512" w:rsidRDefault="00AC1512" w:rsidP="00163B34">
      <w:pPr>
        <w:tabs>
          <w:tab w:val="left" w:pos="481"/>
        </w:tabs>
        <w:ind w:right="110"/>
        <w:rPr>
          <w:i/>
          <w:iCs/>
        </w:rPr>
      </w:pPr>
    </w:p>
    <w:p w14:paraId="0EFD7654" w14:textId="77777777" w:rsidR="00AC1512" w:rsidRDefault="00AC1512" w:rsidP="00163B34">
      <w:pPr>
        <w:tabs>
          <w:tab w:val="left" w:pos="481"/>
        </w:tabs>
        <w:ind w:right="110"/>
        <w:rPr>
          <w:i/>
          <w:iCs/>
        </w:rPr>
      </w:pPr>
    </w:p>
    <w:p w14:paraId="250CF94A" w14:textId="77777777" w:rsidR="00AC1512" w:rsidRDefault="00AC1512" w:rsidP="00163B34">
      <w:pPr>
        <w:tabs>
          <w:tab w:val="left" w:pos="481"/>
        </w:tabs>
        <w:ind w:right="110"/>
        <w:rPr>
          <w:i/>
          <w:iCs/>
        </w:rPr>
      </w:pPr>
    </w:p>
    <w:p w14:paraId="708B1261" w14:textId="77777777" w:rsidR="00AC1512" w:rsidRDefault="00AC1512" w:rsidP="00163B34">
      <w:pPr>
        <w:tabs>
          <w:tab w:val="left" w:pos="481"/>
        </w:tabs>
        <w:ind w:right="110"/>
        <w:rPr>
          <w:i/>
          <w:iCs/>
        </w:rPr>
      </w:pPr>
    </w:p>
    <w:p w14:paraId="00183D03" w14:textId="6C0CCE4B" w:rsidR="00AC1512" w:rsidRPr="00AC1512" w:rsidRDefault="00AC1512" w:rsidP="00163B34">
      <w:pPr>
        <w:tabs>
          <w:tab w:val="left" w:pos="481"/>
        </w:tabs>
        <w:ind w:right="110"/>
      </w:pPr>
    </w:p>
    <w:sectPr w:rsidR="00AC1512" w:rsidRPr="00AC1512">
      <w:headerReference w:type="default" r:id="rId10"/>
      <w:footerReference w:type="default" r:id="rId11"/>
      <w:pgSz w:w="12240" w:h="15840"/>
      <w:pgMar w:top="1380" w:right="1720" w:bottom="640" w:left="1680" w:header="576" w:footer="4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51586" w14:textId="77777777" w:rsidR="00537B0E" w:rsidRDefault="00537B0E">
      <w:r>
        <w:separator/>
      </w:r>
    </w:p>
  </w:endnote>
  <w:endnote w:type="continuationSeparator" w:id="0">
    <w:p w14:paraId="12649510" w14:textId="77777777" w:rsidR="00537B0E" w:rsidRDefault="0053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0659" w14:textId="3C5E960D" w:rsidR="001E35F9" w:rsidRDefault="001E35F9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 w:rsidRPr="0A18D85B">
      <w:rPr>
        <w:caps/>
        <w:noProof/>
        <w:color w:val="4F81BD" w:themeColor="accent1"/>
      </w:rPr>
      <w:fldChar w:fldCharType="begin"/>
    </w:r>
    <w:r>
      <w:instrText>PAGE</w:instrText>
    </w:r>
    <w:r w:rsidRPr="0A18D85B">
      <w:fldChar w:fldCharType="separate"/>
    </w:r>
    <w:r w:rsidR="00532D72">
      <w:rPr>
        <w:noProof/>
      </w:rPr>
      <w:t>1</w:t>
    </w:r>
    <w:r w:rsidRPr="0A18D85B">
      <w:rPr>
        <w:caps/>
        <w:noProof/>
        <w:color w:val="4F81BD" w:themeColor="accent1"/>
      </w:rPr>
      <w:fldChar w:fldCharType="end"/>
    </w:r>
  </w:p>
  <w:p w14:paraId="61DF4B28" w14:textId="313F5BD0" w:rsidR="00F53C8A" w:rsidRDefault="00F53C8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01B3" w14:textId="77777777" w:rsidR="00537B0E" w:rsidRDefault="00537B0E">
      <w:r>
        <w:separator/>
      </w:r>
    </w:p>
  </w:footnote>
  <w:footnote w:type="continuationSeparator" w:id="0">
    <w:p w14:paraId="385D5D47" w14:textId="77777777" w:rsidR="00537B0E" w:rsidRDefault="00537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4B27" w14:textId="4EF86C68" w:rsidR="00F53C8A" w:rsidRDefault="009539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F4B2B" wp14:editId="430C6E83">
              <wp:simplePos x="0" y="0"/>
              <wp:positionH relativeFrom="page">
                <wp:posOffset>1130300</wp:posOffset>
              </wp:positionH>
              <wp:positionV relativeFrom="page">
                <wp:posOffset>480060</wp:posOffset>
              </wp:positionV>
              <wp:extent cx="3418840" cy="320040"/>
              <wp:effectExtent l="0" t="0" r="0" b="0"/>
              <wp:wrapNone/>
              <wp:docPr id="19003207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88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F4B2F" w14:textId="6FF02CD3" w:rsidR="00F53C8A" w:rsidRDefault="00532D72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COMPENSATION</w:t>
                          </w:r>
                          <w:r w:rsidR="00F458F6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04641D">
                            <w:rPr>
                              <w:b/>
                              <w:sz w:val="28"/>
                            </w:rPr>
                            <w:t>P</w:t>
                          </w:r>
                          <w:r w:rsidR="00C30348">
                            <w:rPr>
                              <w:b/>
                              <w:sz w:val="28"/>
                            </w:rPr>
                            <w:t>OLICY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F4B2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9pt;margin-top:37.8pt;width:269.2pt;height:25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" filled="f" stroked="f">
              <v:textbox inset="0,0,0,0">
                <w:txbxContent>
                  <w:p w14:paraId="61DF4B2F" w14:textId="6FF02CD3" w:rsidR="00F53C8A" w:rsidRDefault="00532D72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COMPENSATION</w:t>
                    </w:r>
                    <w:r w:rsidR="00F458F6">
                      <w:rPr>
                        <w:b/>
                        <w:sz w:val="28"/>
                      </w:rPr>
                      <w:t xml:space="preserve"> </w:t>
                    </w:r>
                    <w:r w:rsidR="0004641D">
                      <w:rPr>
                        <w:b/>
                        <w:sz w:val="28"/>
                      </w:rPr>
                      <w:t>P</w:t>
                    </w:r>
                    <w:r w:rsidR="00C30348">
                      <w:rPr>
                        <w:b/>
                        <w:sz w:val="28"/>
                      </w:rPr>
                      <w:t>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7803">
      <w:rPr>
        <w:noProof/>
      </w:rPr>
      <w:drawing>
        <wp:anchor distT="0" distB="0" distL="0" distR="0" simplePos="0" relativeHeight="251657216" behindDoc="1" locked="0" layoutInCell="1" allowOverlap="1" wp14:anchorId="61DF4B29" wp14:editId="61DF4B2A">
          <wp:simplePos x="0" y="0"/>
          <wp:positionH relativeFrom="page">
            <wp:posOffset>5737860</wp:posOffset>
          </wp:positionH>
          <wp:positionV relativeFrom="page">
            <wp:posOffset>365759</wp:posOffset>
          </wp:positionV>
          <wp:extent cx="1616758" cy="356234"/>
          <wp:effectExtent l="0" t="0" r="0" b="0"/>
          <wp:wrapNone/>
          <wp:docPr id="8414135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6758" cy="356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5288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1840DE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576F2B"/>
    <w:multiLevelType w:val="hybridMultilevel"/>
    <w:tmpl w:val="213099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664E7"/>
    <w:multiLevelType w:val="hybridMultilevel"/>
    <w:tmpl w:val="6E029C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30378"/>
    <w:multiLevelType w:val="hybridMultilevel"/>
    <w:tmpl w:val="A4909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26DE4"/>
    <w:multiLevelType w:val="hybridMultilevel"/>
    <w:tmpl w:val="0FF6B4A0"/>
    <w:lvl w:ilvl="0" w:tplc="10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4B4820"/>
    <w:multiLevelType w:val="hybridMultilevel"/>
    <w:tmpl w:val="7A80F8AC"/>
    <w:lvl w:ilvl="0" w:tplc="A14EB646">
      <w:start w:val="1"/>
      <w:numFmt w:val="decimal"/>
      <w:lvlText w:val="%1."/>
      <w:lvlJc w:val="left"/>
      <w:pPr>
        <w:ind w:left="480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DF65FBC">
      <w:numFmt w:val="bullet"/>
      <w:lvlText w:val="•"/>
      <w:lvlJc w:val="left"/>
      <w:pPr>
        <w:ind w:left="1316" w:hanging="361"/>
      </w:pPr>
      <w:rPr>
        <w:rFonts w:hint="default"/>
      </w:rPr>
    </w:lvl>
    <w:lvl w:ilvl="2" w:tplc="06F2F0E4">
      <w:numFmt w:val="bullet"/>
      <w:lvlText w:val="•"/>
      <w:lvlJc w:val="left"/>
      <w:pPr>
        <w:ind w:left="2152" w:hanging="361"/>
      </w:pPr>
      <w:rPr>
        <w:rFonts w:hint="default"/>
      </w:rPr>
    </w:lvl>
    <w:lvl w:ilvl="3" w:tplc="24926166">
      <w:numFmt w:val="bullet"/>
      <w:lvlText w:val="•"/>
      <w:lvlJc w:val="left"/>
      <w:pPr>
        <w:ind w:left="2988" w:hanging="361"/>
      </w:pPr>
      <w:rPr>
        <w:rFonts w:hint="default"/>
      </w:rPr>
    </w:lvl>
    <w:lvl w:ilvl="4" w:tplc="EEA8478C">
      <w:numFmt w:val="bullet"/>
      <w:lvlText w:val="•"/>
      <w:lvlJc w:val="left"/>
      <w:pPr>
        <w:ind w:left="3824" w:hanging="361"/>
      </w:pPr>
      <w:rPr>
        <w:rFonts w:hint="default"/>
      </w:rPr>
    </w:lvl>
    <w:lvl w:ilvl="5" w:tplc="4290DA20">
      <w:numFmt w:val="bullet"/>
      <w:lvlText w:val="•"/>
      <w:lvlJc w:val="left"/>
      <w:pPr>
        <w:ind w:left="4660" w:hanging="361"/>
      </w:pPr>
      <w:rPr>
        <w:rFonts w:hint="default"/>
      </w:rPr>
    </w:lvl>
    <w:lvl w:ilvl="6" w:tplc="AAFE6954">
      <w:numFmt w:val="bullet"/>
      <w:lvlText w:val="•"/>
      <w:lvlJc w:val="left"/>
      <w:pPr>
        <w:ind w:left="5496" w:hanging="361"/>
      </w:pPr>
      <w:rPr>
        <w:rFonts w:hint="default"/>
      </w:rPr>
    </w:lvl>
    <w:lvl w:ilvl="7" w:tplc="5C105D8E">
      <w:numFmt w:val="bullet"/>
      <w:lvlText w:val="•"/>
      <w:lvlJc w:val="left"/>
      <w:pPr>
        <w:ind w:left="6332" w:hanging="361"/>
      </w:pPr>
      <w:rPr>
        <w:rFonts w:hint="default"/>
      </w:rPr>
    </w:lvl>
    <w:lvl w:ilvl="8" w:tplc="9CFE6A1A">
      <w:numFmt w:val="bullet"/>
      <w:lvlText w:val="•"/>
      <w:lvlJc w:val="left"/>
      <w:pPr>
        <w:ind w:left="7168" w:hanging="361"/>
      </w:pPr>
      <w:rPr>
        <w:rFonts w:hint="default"/>
      </w:rPr>
    </w:lvl>
  </w:abstractNum>
  <w:abstractNum w:abstractNumId="7" w15:restartNumberingAfterBreak="0">
    <w:nsid w:val="4EDB5E82"/>
    <w:multiLevelType w:val="hybridMultilevel"/>
    <w:tmpl w:val="0CD229DA"/>
    <w:lvl w:ilvl="0" w:tplc="10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CBF63FF"/>
    <w:multiLevelType w:val="hybridMultilevel"/>
    <w:tmpl w:val="D2CC93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A570F"/>
    <w:multiLevelType w:val="multilevel"/>
    <w:tmpl w:val="5384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FB4233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7F735D7"/>
    <w:multiLevelType w:val="hybridMultilevel"/>
    <w:tmpl w:val="03F4267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D773A"/>
    <w:multiLevelType w:val="hybridMultilevel"/>
    <w:tmpl w:val="64600CB4"/>
    <w:lvl w:ilvl="0" w:tplc="98F80E8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286859E">
      <w:numFmt w:val="bullet"/>
      <w:lvlText w:val="•"/>
      <w:lvlJc w:val="left"/>
      <w:pPr>
        <w:ind w:left="1640" w:hanging="361"/>
      </w:pPr>
      <w:rPr>
        <w:rFonts w:hint="default"/>
      </w:rPr>
    </w:lvl>
    <w:lvl w:ilvl="2" w:tplc="99362230">
      <w:numFmt w:val="bullet"/>
      <w:lvlText w:val="•"/>
      <w:lvlJc w:val="left"/>
      <w:pPr>
        <w:ind w:left="2440" w:hanging="361"/>
      </w:pPr>
      <w:rPr>
        <w:rFonts w:hint="default"/>
      </w:rPr>
    </w:lvl>
    <w:lvl w:ilvl="3" w:tplc="0E9844B0">
      <w:numFmt w:val="bullet"/>
      <w:lvlText w:val="•"/>
      <w:lvlJc w:val="left"/>
      <w:pPr>
        <w:ind w:left="3240" w:hanging="361"/>
      </w:pPr>
      <w:rPr>
        <w:rFonts w:hint="default"/>
      </w:rPr>
    </w:lvl>
    <w:lvl w:ilvl="4" w:tplc="679C4588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C1268B3E">
      <w:numFmt w:val="bullet"/>
      <w:lvlText w:val="•"/>
      <w:lvlJc w:val="left"/>
      <w:pPr>
        <w:ind w:left="4840" w:hanging="361"/>
      </w:pPr>
      <w:rPr>
        <w:rFonts w:hint="default"/>
      </w:rPr>
    </w:lvl>
    <w:lvl w:ilvl="6" w:tplc="338867D2">
      <w:numFmt w:val="bullet"/>
      <w:lvlText w:val="•"/>
      <w:lvlJc w:val="left"/>
      <w:pPr>
        <w:ind w:left="5640" w:hanging="361"/>
      </w:pPr>
      <w:rPr>
        <w:rFonts w:hint="default"/>
      </w:rPr>
    </w:lvl>
    <w:lvl w:ilvl="7" w:tplc="6BEA60E6">
      <w:numFmt w:val="bullet"/>
      <w:lvlText w:val="•"/>
      <w:lvlJc w:val="left"/>
      <w:pPr>
        <w:ind w:left="6440" w:hanging="361"/>
      </w:pPr>
      <w:rPr>
        <w:rFonts w:hint="default"/>
      </w:rPr>
    </w:lvl>
    <w:lvl w:ilvl="8" w:tplc="D8968D46">
      <w:numFmt w:val="bullet"/>
      <w:lvlText w:val="•"/>
      <w:lvlJc w:val="left"/>
      <w:pPr>
        <w:ind w:left="7240" w:hanging="361"/>
      </w:pPr>
      <w:rPr>
        <w:rFonts w:hint="default"/>
      </w:rPr>
    </w:lvl>
  </w:abstractNum>
  <w:abstractNum w:abstractNumId="13" w15:restartNumberingAfterBreak="0">
    <w:nsid w:val="70832E34"/>
    <w:multiLevelType w:val="hybridMultilevel"/>
    <w:tmpl w:val="FE5C9DFE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1E3742E"/>
    <w:multiLevelType w:val="multilevel"/>
    <w:tmpl w:val="D5A2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EE638C"/>
    <w:multiLevelType w:val="multilevel"/>
    <w:tmpl w:val="9D10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149030">
    <w:abstractNumId w:val="6"/>
  </w:num>
  <w:num w:numId="2" w16cid:durableId="779229570">
    <w:abstractNumId w:val="12"/>
  </w:num>
  <w:num w:numId="3" w16cid:durableId="1097366874">
    <w:abstractNumId w:val="8"/>
  </w:num>
  <w:num w:numId="4" w16cid:durableId="191114061">
    <w:abstractNumId w:val="9"/>
  </w:num>
  <w:num w:numId="5" w16cid:durableId="2074042643">
    <w:abstractNumId w:val="14"/>
  </w:num>
  <w:num w:numId="6" w16cid:durableId="1428306561">
    <w:abstractNumId w:val="15"/>
  </w:num>
  <w:num w:numId="7" w16cid:durableId="999163999">
    <w:abstractNumId w:val="11"/>
  </w:num>
  <w:num w:numId="8" w16cid:durableId="1408914866">
    <w:abstractNumId w:val="10"/>
  </w:num>
  <w:num w:numId="9" w16cid:durableId="349070366">
    <w:abstractNumId w:val="1"/>
  </w:num>
  <w:num w:numId="10" w16cid:durableId="868374216">
    <w:abstractNumId w:val="0"/>
  </w:num>
  <w:num w:numId="11" w16cid:durableId="1820149282">
    <w:abstractNumId w:val="7"/>
  </w:num>
  <w:num w:numId="12" w16cid:durableId="452404324">
    <w:abstractNumId w:val="5"/>
  </w:num>
  <w:num w:numId="13" w16cid:durableId="1694333639">
    <w:abstractNumId w:val="13"/>
  </w:num>
  <w:num w:numId="14" w16cid:durableId="1315836926">
    <w:abstractNumId w:val="3"/>
  </w:num>
  <w:num w:numId="15" w16cid:durableId="1747915060">
    <w:abstractNumId w:val="4"/>
  </w:num>
  <w:num w:numId="16" w16cid:durableId="234707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8A"/>
    <w:rsid w:val="00000BBD"/>
    <w:rsid w:val="0004641D"/>
    <w:rsid w:val="00047908"/>
    <w:rsid w:val="000B7091"/>
    <w:rsid w:val="000D51CA"/>
    <w:rsid w:val="001308DA"/>
    <w:rsid w:val="00163B34"/>
    <w:rsid w:val="001653F8"/>
    <w:rsid w:val="001B5586"/>
    <w:rsid w:val="001E35F9"/>
    <w:rsid w:val="00241889"/>
    <w:rsid w:val="00282256"/>
    <w:rsid w:val="002A222D"/>
    <w:rsid w:val="002A44D7"/>
    <w:rsid w:val="002B598F"/>
    <w:rsid w:val="003878BD"/>
    <w:rsid w:val="00413B84"/>
    <w:rsid w:val="004516CF"/>
    <w:rsid w:val="0045635E"/>
    <w:rsid w:val="00495024"/>
    <w:rsid w:val="004C6DB6"/>
    <w:rsid w:val="00514B52"/>
    <w:rsid w:val="00532D72"/>
    <w:rsid w:val="00537B0E"/>
    <w:rsid w:val="00555F42"/>
    <w:rsid w:val="00557803"/>
    <w:rsid w:val="005C37C8"/>
    <w:rsid w:val="006217B9"/>
    <w:rsid w:val="00644BE3"/>
    <w:rsid w:val="00685C4B"/>
    <w:rsid w:val="006C605E"/>
    <w:rsid w:val="006F754A"/>
    <w:rsid w:val="00707BCB"/>
    <w:rsid w:val="007240F9"/>
    <w:rsid w:val="007356E0"/>
    <w:rsid w:val="00771953"/>
    <w:rsid w:val="007D23B0"/>
    <w:rsid w:val="00814D70"/>
    <w:rsid w:val="008A7AAF"/>
    <w:rsid w:val="00914EF6"/>
    <w:rsid w:val="009523FC"/>
    <w:rsid w:val="00953959"/>
    <w:rsid w:val="009610E7"/>
    <w:rsid w:val="00AC1512"/>
    <w:rsid w:val="00B41B32"/>
    <w:rsid w:val="00B70225"/>
    <w:rsid w:val="00C12CCD"/>
    <w:rsid w:val="00C2631C"/>
    <w:rsid w:val="00C30348"/>
    <w:rsid w:val="00C55A0B"/>
    <w:rsid w:val="00C82CA0"/>
    <w:rsid w:val="00CA05C6"/>
    <w:rsid w:val="00D430FA"/>
    <w:rsid w:val="00D55B64"/>
    <w:rsid w:val="00D84608"/>
    <w:rsid w:val="00D853E7"/>
    <w:rsid w:val="00E06D13"/>
    <w:rsid w:val="00E44F1C"/>
    <w:rsid w:val="00E85682"/>
    <w:rsid w:val="00EB48D9"/>
    <w:rsid w:val="00EC1BA7"/>
    <w:rsid w:val="00EE31C1"/>
    <w:rsid w:val="00F458F6"/>
    <w:rsid w:val="00F47D0A"/>
    <w:rsid w:val="00F53C8A"/>
    <w:rsid w:val="00F84864"/>
    <w:rsid w:val="00FC2CEA"/>
    <w:rsid w:val="00FC3D87"/>
    <w:rsid w:val="00FD644C"/>
    <w:rsid w:val="060E559A"/>
    <w:rsid w:val="0945F65C"/>
    <w:rsid w:val="0A18D85B"/>
    <w:rsid w:val="0B48A9D3"/>
    <w:rsid w:val="157C6BF6"/>
    <w:rsid w:val="1787D546"/>
    <w:rsid w:val="188DCCD1"/>
    <w:rsid w:val="1C4A0934"/>
    <w:rsid w:val="264ED7F5"/>
    <w:rsid w:val="298678B7"/>
    <w:rsid w:val="2AA2D876"/>
    <w:rsid w:val="2C3EA8D7"/>
    <w:rsid w:val="2D86E1C0"/>
    <w:rsid w:val="35BCEE51"/>
    <w:rsid w:val="36FB9DE3"/>
    <w:rsid w:val="3B71B8A0"/>
    <w:rsid w:val="3CF4F81C"/>
    <w:rsid w:val="3F9CB6B3"/>
    <w:rsid w:val="47EC5AE0"/>
    <w:rsid w:val="51CAE9BA"/>
    <w:rsid w:val="55E935E5"/>
    <w:rsid w:val="5F4C5AC4"/>
    <w:rsid w:val="608DFFAE"/>
    <w:rsid w:val="6B9C2A91"/>
    <w:rsid w:val="6BEE390A"/>
    <w:rsid w:val="724E6C29"/>
    <w:rsid w:val="74FE4B17"/>
    <w:rsid w:val="76A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F4AF6"/>
  <w15:docId w15:val="{1399F3AD-4261-472D-A9CB-40E65094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2C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CE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2C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CEA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32D72"/>
    <w:rPr>
      <w:rFonts w:ascii="Calibri" w:eastAsia="Calibri" w:hAnsi="Calibri" w:cs="Calibr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3F8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_x0020_procedure xmlns="954cba4d-70b2-4a33-9101-06a20bc81493">
      <Url xsi:nil="true"/>
      <Description xsi:nil="true"/>
    </Associate_x0020_procedure>
    <NextReviewDate xmlns="954cba4d-70b2-4a33-9101-06a20bc81493">2028-10-01T07:00:00+00:00</NextReviewDate>
    <AssociatedDoc3 xmlns="954cba4d-70b2-4a33-9101-06a20bc81493">
      <Url xsi:nil="true"/>
      <Description xsi:nil="true"/>
    </AssociatedDoc3>
    <Associated_x0020_Form xmlns="954cba4d-70b2-4a33-9101-06a20bc81493">
      <Url xsi:nil="true"/>
      <Description xsi:nil="true"/>
    </Associated_x0020_Form>
    <Notes xmlns="954cba4d-70b2-4a33-9101-06a20bc814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F97EA134F99438DECE97FA509C4DF" ma:contentTypeVersion="19" ma:contentTypeDescription="Create a new document." ma:contentTypeScope="" ma:versionID="bfe6029e646682d943612f6bb403bbd4">
  <xsd:schema xmlns:xsd="http://www.w3.org/2001/XMLSchema" xmlns:xs="http://www.w3.org/2001/XMLSchema" xmlns:p="http://schemas.microsoft.com/office/2006/metadata/properties" xmlns:ns2="954cba4d-70b2-4a33-9101-06a20bc81493" xmlns:ns3="38f69460-7484-48b3-a54e-dc42d0bd15e0" targetNamespace="http://schemas.microsoft.com/office/2006/metadata/properties" ma:root="true" ma:fieldsID="eaacb95bee95c83700e9a4c730f87793" ns2:_="" ns3:_="">
    <xsd:import namespace="954cba4d-70b2-4a33-9101-06a20bc81493"/>
    <xsd:import namespace="38f69460-7484-48b3-a54e-dc42d0bd15e0"/>
    <xsd:element name="properties">
      <xsd:complexType>
        <xsd:sequence>
          <xsd:element name="documentManagement">
            <xsd:complexType>
              <xsd:all>
                <xsd:element ref="ns2:Next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ssociate_x0020_procedure" minOccurs="0"/>
                <xsd:element ref="ns2:Associated_x0020_Form" minOccurs="0"/>
                <xsd:element ref="ns2:AssociatedDoc3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cba4d-70b2-4a33-9101-06a20bc81493" elementFormDefault="qualified">
    <xsd:import namespace="http://schemas.microsoft.com/office/2006/documentManagement/types"/>
    <xsd:import namespace="http://schemas.microsoft.com/office/infopath/2007/PartnerControls"/>
    <xsd:element name="NextReviewDate" ma:index="2" nillable="true" ma:displayName="NextReviewDate" ma:format="DateOnly" ma:internalName="Next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ssociate_x0020_procedure" ma:index="19" nillable="true" ma:displayName="Associated Doc 1" ma:format="Hyperlink" ma:hidden="true" ma:internalName="Associate_x0020_proced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ssociated_x0020_Form" ma:index="20" nillable="true" ma:displayName="Associated Doc 2" ma:format="Hyperlink" ma:hidden="true" ma:internalName="Associated_x0020_Form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ssociatedDoc3" ma:index="21" nillable="true" ma:displayName="Associated Doc 3" ma:format="Hyperlink" ma:hidden="true" ma:internalName="AssociatedDoc3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4" nillable="true" ma:displayName="Notes" ma:description="Any specific notes about the item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69460-7484-48b3-a54e-dc42d0bd1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184150-E9A3-4DBC-979B-9C0AC8977D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061E2A-A252-40C0-973D-41FD1E883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08CAA-B519-4651-AAE0-FDAF53A65D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pana</dc:creator>
  <cp:lastModifiedBy>Leblanc, Renee</cp:lastModifiedBy>
  <cp:revision>2</cp:revision>
  <cp:lastPrinted>2022-03-01T21:43:00Z</cp:lastPrinted>
  <dcterms:created xsi:type="dcterms:W3CDTF">2025-10-27T22:39:00Z</dcterms:created>
  <dcterms:modified xsi:type="dcterms:W3CDTF">2025-10-27T22:39:00Z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2022-03-01T00:00:00Z</vt:filetime>
  </property>
  <property fmtid="{D5CDD505-2E9C-101B-9397-08002B2CF9AE}" pid="5" name="ContentTypeId">
    <vt:lpwstr>0x010100FC0F97EA134F99438DECE97FA509C4DF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