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D926" w14:textId="77777777" w:rsidR="000521F6" w:rsidRDefault="000521F6">
      <w:pPr>
        <w:pStyle w:val="BodyText"/>
        <w:spacing w:before="3"/>
        <w:rPr>
          <w:rFonts w:ascii="Times New Roman"/>
          <w:sz w:val="9"/>
        </w:rPr>
      </w:pPr>
    </w:p>
    <w:p w14:paraId="31FBD927" w14:textId="77777777" w:rsidR="000521F6" w:rsidRDefault="00E520A4">
      <w:pPr>
        <w:pStyle w:val="Heading1"/>
        <w:spacing w:before="56"/>
        <w:ind w:left="999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FBD97B" wp14:editId="31FBD97C">
            <wp:simplePos x="0" y="0"/>
            <wp:positionH relativeFrom="page">
              <wp:posOffset>5737860</wp:posOffset>
            </wp:positionH>
            <wp:positionV relativeFrom="paragraph">
              <wp:posOffset>-66251</wp:posOffset>
            </wp:positionV>
            <wp:extent cx="1610994" cy="354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35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NOMINATIONS / ELECTIONS POLICY</w:t>
      </w:r>
    </w:p>
    <w:p w14:paraId="31FBD928" w14:textId="77777777" w:rsidR="000521F6" w:rsidRDefault="000521F6" w:rsidP="00E520A4">
      <w:pPr>
        <w:pStyle w:val="BodyText"/>
        <w:rPr>
          <w:b/>
          <w:sz w:val="20"/>
        </w:rPr>
      </w:pPr>
    </w:p>
    <w:p w14:paraId="31FBD929" w14:textId="77777777" w:rsidR="000521F6" w:rsidRDefault="00000000" w:rsidP="00E520A4">
      <w:pPr>
        <w:pStyle w:val="BodyText"/>
        <w:spacing w:before="1"/>
        <w:rPr>
          <w:b/>
          <w:sz w:val="24"/>
        </w:rPr>
      </w:pPr>
      <w:r>
        <w:pict w14:anchorId="31FBD97D">
          <v:line id="_x0000_s2050" style="position:absolute;z-index:-251658240;mso-wrap-distance-left:0;mso-wrap-distance-right:0;mso-position-horizontal-relative:page" from="75.35pt,1pt" to="552.75pt,1.75pt" strokeweight="1pt">
            <w10:wrap type="topAndBottom" anchorx="page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6"/>
      </w:tblGrid>
      <w:tr w:rsidR="00925AFE" w14:paraId="104DB38D" w14:textId="77777777" w:rsidTr="096FFFED">
        <w:tc>
          <w:tcPr>
            <w:tcW w:w="11176" w:type="dxa"/>
          </w:tcPr>
          <w:p w14:paraId="1423E9A5" w14:textId="77777777" w:rsidR="00925AFE" w:rsidRDefault="00925AFE" w:rsidP="00E520A4">
            <w:pPr>
              <w:ind w:left="779"/>
              <w:rPr>
                <w:b/>
              </w:rPr>
            </w:pPr>
            <w:r>
              <w:rPr>
                <w:b/>
              </w:rPr>
              <w:t>INTENT</w:t>
            </w:r>
          </w:p>
          <w:p w14:paraId="40C724ED" w14:textId="77777777" w:rsidR="00925AFE" w:rsidRDefault="00925AFE" w:rsidP="00E520A4">
            <w:pPr>
              <w:pStyle w:val="BodyText"/>
              <w:spacing w:before="1"/>
              <w:rPr>
                <w:b/>
                <w:sz w:val="24"/>
              </w:rPr>
            </w:pPr>
          </w:p>
          <w:p w14:paraId="719D360A" w14:textId="77777777" w:rsidR="00925AFE" w:rsidRDefault="00925AFE" w:rsidP="00E520A4">
            <w:pPr>
              <w:pStyle w:val="BodyText"/>
              <w:spacing w:before="57" w:line="276" w:lineRule="auto"/>
              <w:ind w:left="779" w:right="303"/>
            </w:pPr>
            <w:r>
              <w:t>The Alberta Library has an appropriate process for election of members to its Board of Directors in accordance with the Articles of Association.</w:t>
            </w:r>
          </w:p>
          <w:p w14:paraId="6DE1F3AA" w14:textId="01625BF3" w:rsidR="0086508C" w:rsidRPr="00925AFE" w:rsidRDefault="0086508C" w:rsidP="00E520A4">
            <w:pPr>
              <w:pStyle w:val="BodyText"/>
              <w:spacing w:before="57" w:line="276" w:lineRule="auto"/>
              <w:ind w:left="779" w:right="303"/>
            </w:pPr>
          </w:p>
        </w:tc>
      </w:tr>
      <w:tr w:rsidR="00925AFE" w14:paraId="34A4A198" w14:textId="77777777" w:rsidTr="096FFFED">
        <w:tc>
          <w:tcPr>
            <w:tcW w:w="11176" w:type="dxa"/>
          </w:tcPr>
          <w:p w14:paraId="52B5155E" w14:textId="77777777" w:rsidR="00925AFE" w:rsidRDefault="00925AFE" w:rsidP="00E520A4">
            <w:pPr>
              <w:pStyle w:val="Heading1"/>
            </w:pPr>
            <w:r>
              <w:t>DEFINITIONS</w:t>
            </w:r>
          </w:p>
          <w:p w14:paraId="08019603" w14:textId="77777777" w:rsidR="00925AFE" w:rsidRDefault="00925AFE" w:rsidP="00E520A4">
            <w:pPr>
              <w:pStyle w:val="BodyText"/>
              <w:spacing w:before="9"/>
              <w:rPr>
                <w:b/>
                <w:sz w:val="28"/>
              </w:rPr>
            </w:pPr>
          </w:p>
          <w:p w14:paraId="3FE4A2EB" w14:textId="77777777" w:rsidR="00925AFE" w:rsidRDefault="00925AFE" w:rsidP="00E520A4">
            <w:pPr>
              <w:pStyle w:val="BodyText"/>
              <w:ind w:left="779"/>
            </w:pPr>
            <w:r>
              <w:t>“Director” means a member of the Board of Directors.</w:t>
            </w:r>
          </w:p>
          <w:p w14:paraId="414AE331" w14:textId="77777777" w:rsidR="00925AFE" w:rsidRDefault="00925AFE" w:rsidP="00E520A4">
            <w:pPr>
              <w:pStyle w:val="BodyText"/>
            </w:pPr>
          </w:p>
          <w:p w14:paraId="70FAB620" w14:textId="77777777" w:rsidR="00925AFE" w:rsidRDefault="00925AFE" w:rsidP="00E520A4">
            <w:pPr>
              <w:pStyle w:val="BodyText"/>
              <w:spacing w:before="1"/>
              <w:ind w:left="779"/>
            </w:pPr>
            <w:r>
              <w:t>“Member” means an institution or library in Alberta that is listed in the Register of Members.</w:t>
            </w:r>
          </w:p>
          <w:p w14:paraId="5D29D5F8" w14:textId="77777777" w:rsidR="00925AFE" w:rsidRDefault="00925AFE" w:rsidP="00E520A4">
            <w:pPr>
              <w:pStyle w:val="BodyText"/>
            </w:pPr>
          </w:p>
          <w:p w14:paraId="7A8C8F99" w14:textId="4A1B9DE7" w:rsidR="00925AFE" w:rsidRDefault="00925AFE" w:rsidP="00E520A4">
            <w:pPr>
              <w:pStyle w:val="BodyText"/>
              <w:spacing w:line="276" w:lineRule="auto"/>
              <w:ind w:left="779" w:right="1248"/>
            </w:pPr>
            <w:r>
              <w:t xml:space="preserve">“Proxy” </w:t>
            </w:r>
            <w:r w:rsidR="1E52EF0C">
              <w:t xml:space="preserve">means the person designated by a </w:t>
            </w:r>
            <w:proofErr w:type="gramStart"/>
            <w:r w:rsidR="1E52EF0C">
              <w:t>Member</w:t>
            </w:r>
            <w:proofErr w:type="gramEnd"/>
            <w:r w:rsidR="1E52EF0C">
              <w:t xml:space="preserve"> to be its representative for voting</w:t>
            </w:r>
          </w:p>
          <w:p w14:paraId="227390B4" w14:textId="48352ECE" w:rsidR="00925AFE" w:rsidRDefault="1E52EF0C" w:rsidP="00E520A4">
            <w:pPr>
              <w:pStyle w:val="BodyText"/>
              <w:spacing w:line="276" w:lineRule="auto"/>
              <w:ind w:left="779" w:right="1248"/>
            </w:pPr>
            <w:r>
              <w:t>purposes at meetings of the Members.</w:t>
            </w:r>
          </w:p>
          <w:p w14:paraId="0FEDE631" w14:textId="72871148" w:rsidR="0086508C" w:rsidRPr="00925AFE" w:rsidRDefault="0086508C" w:rsidP="00E520A4">
            <w:pPr>
              <w:pStyle w:val="BodyText"/>
              <w:spacing w:line="276" w:lineRule="auto"/>
              <w:ind w:left="779" w:right="1248"/>
            </w:pPr>
          </w:p>
        </w:tc>
      </w:tr>
      <w:tr w:rsidR="00925AFE" w14:paraId="3FBB3A7C" w14:textId="77777777" w:rsidTr="096FFFED">
        <w:tc>
          <w:tcPr>
            <w:tcW w:w="11176" w:type="dxa"/>
          </w:tcPr>
          <w:p w14:paraId="56C4180D" w14:textId="77777777" w:rsidR="00925AFE" w:rsidRDefault="00925AFE" w:rsidP="00E520A4">
            <w:pPr>
              <w:pStyle w:val="Heading1"/>
            </w:pPr>
            <w:r>
              <w:t>POLICY</w:t>
            </w:r>
          </w:p>
          <w:p w14:paraId="3BDBA156" w14:textId="77777777" w:rsidR="00925AFE" w:rsidRDefault="00925AFE" w:rsidP="00E520A4">
            <w:pPr>
              <w:pStyle w:val="BodyText"/>
              <w:spacing w:before="4"/>
              <w:rPr>
                <w:b/>
                <w:sz w:val="25"/>
              </w:rPr>
            </w:pPr>
          </w:p>
          <w:p w14:paraId="0E9B92A7" w14:textId="77777777" w:rsidR="00925AFE" w:rsidRDefault="00925AFE" w:rsidP="00E520A4">
            <w:pPr>
              <w:pStyle w:val="BodyText"/>
              <w:ind w:left="779"/>
            </w:pPr>
            <w:r>
              <w:t>Directors are elected by the proxies at the Annual General Meeting.</w:t>
            </w:r>
          </w:p>
          <w:p w14:paraId="2AD81C1C" w14:textId="0616892F" w:rsidR="0086508C" w:rsidRPr="00925AFE" w:rsidRDefault="0086508C" w:rsidP="00E520A4">
            <w:pPr>
              <w:pStyle w:val="BodyText"/>
              <w:ind w:left="779"/>
            </w:pPr>
          </w:p>
        </w:tc>
      </w:tr>
      <w:tr w:rsidR="00925AFE" w14:paraId="287E649F" w14:textId="77777777" w:rsidTr="096FFFED">
        <w:trPr>
          <w:trHeight w:val="70"/>
        </w:trPr>
        <w:tc>
          <w:tcPr>
            <w:tcW w:w="11176" w:type="dxa"/>
          </w:tcPr>
          <w:p w14:paraId="5CFDDCBE" w14:textId="77777777" w:rsidR="0086508C" w:rsidRDefault="0086508C" w:rsidP="00E520A4">
            <w:pPr>
              <w:pStyle w:val="Heading1"/>
            </w:pPr>
            <w:r>
              <w:t>Nominations:</w:t>
            </w:r>
          </w:p>
          <w:p w14:paraId="120A5A24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58"/>
              <w:ind w:left="1139"/>
            </w:pPr>
            <w:r>
              <w:t>A Nominations/Elections Committee (“the Committee”) is appointed by the</w:t>
            </w:r>
            <w:r>
              <w:rPr>
                <w:spacing w:val="-7"/>
              </w:rPr>
              <w:t xml:space="preserve"> </w:t>
            </w:r>
            <w:r>
              <w:t>Board.</w:t>
            </w:r>
          </w:p>
          <w:p w14:paraId="3230C6E2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1"/>
              <w:ind w:left="1139"/>
            </w:pPr>
            <w:r>
              <w:t>The committee calls for nominations for positions to be filled in that</w:t>
            </w:r>
            <w:r>
              <w:rPr>
                <w:spacing w:val="-12"/>
              </w:rPr>
              <w:t xml:space="preserve"> </w:t>
            </w:r>
            <w:r>
              <w:t>year.</w:t>
            </w:r>
          </w:p>
          <w:p w14:paraId="144AA199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0"/>
              <w:ind w:left="1139"/>
            </w:pPr>
            <w:r>
              <w:t>Candidates must be nominated by a</w:t>
            </w:r>
            <w:r>
              <w:rPr>
                <w:spacing w:val="-6"/>
              </w:rPr>
              <w:t xml:space="preserve"> </w:t>
            </w:r>
            <w:r>
              <w:t>Proxy.</w:t>
            </w:r>
          </w:p>
          <w:p w14:paraId="0E2627BA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1"/>
              <w:ind w:left="1139"/>
            </w:pPr>
            <w:r>
              <w:t>All nominations must include the consent of the</w:t>
            </w:r>
            <w:r>
              <w:rPr>
                <w:spacing w:val="-7"/>
              </w:rPr>
              <w:t xml:space="preserve"> </w:t>
            </w:r>
            <w:r>
              <w:t>nominee.</w:t>
            </w:r>
          </w:p>
          <w:p w14:paraId="68CEC670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0"/>
              <w:ind w:left="1139"/>
            </w:pPr>
            <w:r>
              <w:t>Nominations will also be received from the floor at the</w:t>
            </w:r>
            <w:r>
              <w:rPr>
                <w:spacing w:val="-7"/>
              </w:rPr>
              <w:t xml:space="preserve"> </w:t>
            </w:r>
            <w:r>
              <w:t>AGM.</w:t>
            </w:r>
          </w:p>
          <w:p w14:paraId="0CBF787F" w14:textId="77777777" w:rsidR="00925AFE" w:rsidRDefault="00925AFE" w:rsidP="00E520A4">
            <w:pPr>
              <w:pStyle w:val="BodyText"/>
              <w:spacing w:before="1"/>
              <w:rPr>
                <w:b/>
                <w:sz w:val="27"/>
              </w:rPr>
            </w:pPr>
          </w:p>
        </w:tc>
      </w:tr>
      <w:tr w:rsidR="00925AFE" w14:paraId="20520153" w14:textId="77777777" w:rsidTr="096FFFED">
        <w:tc>
          <w:tcPr>
            <w:tcW w:w="11176" w:type="dxa"/>
          </w:tcPr>
          <w:p w14:paraId="25641179" w14:textId="77777777" w:rsidR="0086508C" w:rsidRDefault="0086508C" w:rsidP="00E520A4">
            <w:pPr>
              <w:pStyle w:val="Heading1"/>
              <w:spacing w:before="1"/>
            </w:pPr>
            <w:r>
              <w:t>Elections:</w:t>
            </w:r>
          </w:p>
          <w:p w14:paraId="0AFF0522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58"/>
              <w:ind w:left="1139"/>
            </w:pPr>
            <w:r>
              <w:t>The committee will declare nominations open at the AGM and invite nominations from the</w:t>
            </w:r>
            <w:r>
              <w:rPr>
                <w:spacing w:val="-16"/>
              </w:rPr>
              <w:t xml:space="preserve"> </w:t>
            </w:r>
            <w:r>
              <w:t>floor.</w:t>
            </w:r>
          </w:p>
          <w:p w14:paraId="7474A956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0"/>
              <w:ind w:left="1139"/>
            </w:pPr>
            <w:r>
              <w:t>If there is only one candidate for a position, they shall be deemed</w:t>
            </w:r>
            <w:r>
              <w:rPr>
                <w:spacing w:val="-8"/>
              </w:rPr>
              <w:t xml:space="preserve"> </w:t>
            </w:r>
            <w:r>
              <w:t>elected.</w:t>
            </w:r>
          </w:p>
          <w:p w14:paraId="3A914D17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  <w:tab w:val="left" w:pos="1140"/>
              </w:tabs>
              <w:spacing w:before="61"/>
              <w:ind w:left="1139"/>
            </w:pPr>
            <w:r>
              <w:t>Voting shall be online using a confidential process, managed by a TAL staff</w:t>
            </w:r>
            <w:r>
              <w:rPr>
                <w:spacing w:val="-16"/>
              </w:rPr>
              <w:t xml:space="preserve"> </w:t>
            </w:r>
            <w:r>
              <w:t>member.</w:t>
            </w:r>
          </w:p>
          <w:p w14:paraId="73474724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60"/>
              <w:ind w:hanging="362"/>
            </w:pPr>
            <w:r>
              <w:t>Only proxies may</w:t>
            </w:r>
            <w:r>
              <w:rPr>
                <w:spacing w:val="-3"/>
              </w:rPr>
              <w:t xml:space="preserve"> </w:t>
            </w:r>
            <w:r>
              <w:t>vote.</w:t>
            </w:r>
          </w:p>
          <w:p w14:paraId="10811D7A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58"/>
            </w:pPr>
            <w:r>
              <w:t>If there is a tied vote, the Chair shall have an additional</w:t>
            </w:r>
            <w:r>
              <w:rPr>
                <w:spacing w:val="-8"/>
              </w:rPr>
              <w:t xml:space="preserve"> </w:t>
            </w:r>
            <w:r>
              <w:t>vote.</w:t>
            </w:r>
          </w:p>
          <w:p w14:paraId="44548C4A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61"/>
            </w:pPr>
            <w:r>
              <w:t>Election results will be announced immediately after the votes are</w:t>
            </w:r>
            <w:r>
              <w:rPr>
                <w:spacing w:val="-9"/>
              </w:rPr>
              <w:t xml:space="preserve"> </w:t>
            </w:r>
            <w:r>
              <w:t>counted.</w:t>
            </w:r>
          </w:p>
          <w:p w14:paraId="7A96CAD8" w14:textId="77777777" w:rsidR="0086508C" w:rsidRDefault="0086508C" w:rsidP="00E520A4">
            <w:pPr>
              <w:pStyle w:val="BodyText"/>
              <w:rPr>
                <w:sz w:val="35"/>
              </w:rPr>
            </w:pPr>
          </w:p>
          <w:p w14:paraId="05F0CA1E" w14:textId="77777777" w:rsidR="0086508C" w:rsidRDefault="0086508C" w:rsidP="00E520A4">
            <w:pPr>
              <w:pStyle w:val="BodyText"/>
              <w:ind w:left="780"/>
            </w:pPr>
            <w:r>
              <w:t>Newly elected Directors take office at the conclusion of the meeting at which they were elected.</w:t>
            </w:r>
          </w:p>
          <w:p w14:paraId="13E7025A" w14:textId="77777777" w:rsidR="00925AFE" w:rsidRDefault="00925AFE" w:rsidP="00E520A4">
            <w:pPr>
              <w:pStyle w:val="BodyText"/>
              <w:spacing w:before="1"/>
              <w:rPr>
                <w:b/>
                <w:sz w:val="27"/>
              </w:rPr>
            </w:pPr>
          </w:p>
        </w:tc>
      </w:tr>
      <w:tr w:rsidR="00925AFE" w14:paraId="5DD9B5A2" w14:textId="77777777" w:rsidTr="096FFFED">
        <w:tc>
          <w:tcPr>
            <w:tcW w:w="11176" w:type="dxa"/>
          </w:tcPr>
          <w:p w14:paraId="44525D34" w14:textId="77777777" w:rsidR="0086508C" w:rsidRDefault="0086508C" w:rsidP="00E520A4">
            <w:pPr>
              <w:pStyle w:val="Heading1"/>
              <w:ind w:left="780"/>
            </w:pPr>
            <w:r>
              <w:t>Midterm vacancies:</w:t>
            </w:r>
          </w:p>
          <w:p w14:paraId="26CE63D7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61"/>
              <w:ind w:right="1071"/>
            </w:pPr>
            <w:r>
              <w:t>If a vacancy occurs less than three months before the AGM, the position will remain vacant until a replacement is elected at the</w:t>
            </w:r>
            <w:r>
              <w:rPr>
                <w:spacing w:val="-1"/>
              </w:rPr>
              <w:t xml:space="preserve"> </w:t>
            </w:r>
            <w:r>
              <w:t>AGM.</w:t>
            </w:r>
          </w:p>
          <w:p w14:paraId="56D901AD" w14:textId="77777777" w:rsidR="0086508C" w:rsidRDefault="0086508C" w:rsidP="00E520A4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60"/>
            </w:pPr>
            <w:r>
              <w:t>If a vacancy occurs three months or more before the AGM, the Board may appoint a member from</w:t>
            </w:r>
            <w:r>
              <w:rPr>
                <w:spacing w:val="-28"/>
              </w:rPr>
              <w:t xml:space="preserve"> </w:t>
            </w:r>
            <w:r>
              <w:t>among</w:t>
            </w:r>
          </w:p>
          <w:p w14:paraId="7260F27F" w14:textId="77777777" w:rsidR="0086508C" w:rsidRDefault="0086508C" w:rsidP="00E520A4">
            <w:pPr>
              <w:pStyle w:val="BodyText"/>
              <w:spacing w:before="40"/>
              <w:ind w:left="1139"/>
            </w:pPr>
            <w:r>
              <w:t>the proxies in accordance with the representative category requirements.</w:t>
            </w:r>
          </w:p>
          <w:p w14:paraId="585FAD08" w14:textId="77777777" w:rsidR="00925AFE" w:rsidRDefault="00925AFE" w:rsidP="00E520A4">
            <w:pPr>
              <w:pStyle w:val="BodyText"/>
              <w:spacing w:before="1"/>
              <w:rPr>
                <w:b/>
                <w:sz w:val="27"/>
              </w:rPr>
            </w:pPr>
          </w:p>
          <w:p w14:paraId="0509A3B3" w14:textId="77777777" w:rsidR="0086508C" w:rsidRDefault="0086508C" w:rsidP="00E520A4">
            <w:pPr>
              <w:pStyle w:val="BodyText"/>
              <w:spacing w:before="1"/>
              <w:rPr>
                <w:b/>
                <w:sz w:val="27"/>
              </w:rPr>
            </w:pPr>
          </w:p>
        </w:tc>
      </w:tr>
      <w:tr w:rsidR="00925AFE" w14:paraId="741025A3" w14:textId="77777777" w:rsidTr="096FFFED">
        <w:tc>
          <w:tcPr>
            <w:tcW w:w="11176" w:type="dxa"/>
          </w:tcPr>
          <w:p w14:paraId="0AA423D9" w14:textId="77777777" w:rsidR="0086508C" w:rsidRDefault="0086508C" w:rsidP="00E520A4">
            <w:pPr>
              <w:pStyle w:val="Heading1"/>
              <w:ind w:left="778"/>
            </w:pPr>
            <w:r>
              <w:lastRenderedPageBreak/>
              <w:t>Terms of Office:</w:t>
            </w:r>
          </w:p>
          <w:p w14:paraId="55FFF9F2" w14:textId="77777777" w:rsidR="0086508C" w:rsidRDefault="0086508C" w:rsidP="00E520A4">
            <w:pPr>
              <w:pStyle w:val="BodyText"/>
              <w:spacing w:line="480" w:lineRule="auto"/>
              <w:ind w:left="778" w:right="3323"/>
            </w:pPr>
            <w:r>
              <w:t xml:space="preserve">The maximum a </w:t>
            </w:r>
            <w:proofErr w:type="gramStart"/>
            <w:r>
              <w:t>Director</w:t>
            </w:r>
            <w:proofErr w:type="gramEnd"/>
            <w:r>
              <w:t xml:space="preserve"> may serve in any position is four consecutive years. The Chair serves for one term of two years, plus one year as Past Chair.</w:t>
            </w:r>
          </w:p>
          <w:p w14:paraId="5824A901" w14:textId="77777777" w:rsidR="0086508C" w:rsidRDefault="0086508C" w:rsidP="00E520A4">
            <w:pPr>
              <w:pStyle w:val="BodyText"/>
              <w:spacing w:before="1"/>
              <w:ind w:left="778"/>
            </w:pPr>
            <w:r>
              <w:t>The terms of office are staggered to provide continuity and consistency.</w:t>
            </w:r>
          </w:p>
          <w:p w14:paraId="0419FD1E" w14:textId="77777777" w:rsidR="00925AFE" w:rsidRDefault="00925AFE" w:rsidP="00E520A4">
            <w:pPr>
              <w:pStyle w:val="BodyText"/>
              <w:spacing w:before="1"/>
              <w:rPr>
                <w:b/>
                <w:sz w:val="27"/>
              </w:rPr>
            </w:pPr>
          </w:p>
        </w:tc>
      </w:tr>
      <w:tr w:rsidR="00925AFE" w14:paraId="2AFE9659" w14:textId="77777777" w:rsidTr="096FFFED">
        <w:tc>
          <w:tcPr>
            <w:tcW w:w="11176" w:type="dxa"/>
          </w:tcPr>
          <w:p w14:paraId="19EF043A" w14:textId="77777777" w:rsidR="0086508C" w:rsidRDefault="0086508C" w:rsidP="00E520A4">
            <w:pPr>
              <w:pStyle w:val="Heading1"/>
              <w:ind w:left="778"/>
            </w:pPr>
            <w:r>
              <w:t>Director Responsibilities:</w:t>
            </w:r>
          </w:p>
          <w:p w14:paraId="0181EA4F" w14:textId="77777777" w:rsidR="0086508C" w:rsidRDefault="0086508C" w:rsidP="00E520A4">
            <w:pPr>
              <w:pStyle w:val="BodyText"/>
              <w:spacing w:before="41"/>
              <w:ind w:left="778"/>
            </w:pPr>
            <w:r>
              <w:t>All directors are expected to participate actively in the work of TAL’s board, including</w:t>
            </w:r>
          </w:p>
          <w:p w14:paraId="700685E1" w14:textId="77777777" w:rsidR="0086508C" w:rsidRDefault="0086508C" w:rsidP="00E520A4">
            <w:pPr>
              <w:pStyle w:val="BodyText"/>
              <w:spacing w:before="10"/>
              <w:rPr>
                <w:sz w:val="21"/>
              </w:rPr>
            </w:pPr>
          </w:p>
          <w:p w14:paraId="454AF6E2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499"/>
              </w:tabs>
            </w:pPr>
            <w:r>
              <w:t>The definition of TAL’s</w:t>
            </w:r>
            <w:r>
              <w:rPr>
                <w:spacing w:val="-5"/>
              </w:rPr>
              <w:t xml:space="preserve"> </w:t>
            </w:r>
            <w:r>
              <w:t>mission</w:t>
            </w:r>
          </w:p>
          <w:p w14:paraId="67EE21ED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500"/>
              </w:tabs>
              <w:spacing w:before="1"/>
              <w:ind w:left="1499"/>
            </w:pPr>
            <w:r>
              <w:t>The adoption of a budget and providing financial</w:t>
            </w:r>
            <w:r>
              <w:rPr>
                <w:spacing w:val="-9"/>
              </w:rPr>
              <w:t xml:space="preserve"> </w:t>
            </w:r>
            <w:r>
              <w:t>oversight</w:t>
            </w:r>
          </w:p>
          <w:p w14:paraId="35987B88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500"/>
              </w:tabs>
              <w:ind w:left="1499"/>
            </w:pPr>
            <w:r>
              <w:t>Overseeing the work of the</w:t>
            </w:r>
            <w:r>
              <w:rPr>
                <w:spacing w:val="-7"/>
              </w:rPr>
              <w:t xml:space="preserve"> </w:t>
            </w:r>
            <w:r>
              <w:t>CEO</w:t>
            </w:r>
          </w:p>
          <w:p w14:paraId="35C7E29B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500"/>
              </w:tabs>
              <w:ind w:left="1499"/>
            </w:pPr>
            <w:r>
              <w:t>Ensuring legal</w:t>
            </w:r>
            <w:r>
              <w:rPr>
                <w:spacing w:val="-2"/>
              </w:rPr>
              <w:t xml:space="preserve"> </w:t>
            </w:r>
            <w:r>
              <w:t>integrity</w:t>
            </w:r>
          </w:p>
          <w:p w14:paraId="504D11C0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500"/>
              </w:tabs>
              <w:ind w:left="1499"/>
            </w:pPr>
            <w:r>
              <w:t>Ensuring accountability to</w:t>
            </w:r>
            <w:r>
              <w:rPr>
                <w:spacing w:val="-2"/>
              </w:rPr>
              <w:t xml:space="preserve"> </w:t>
            </w:r>
            <w:r>
              <w:t>members</w:t>
            </w:r>
          </w:p>
          <w:p w14:paraId="37AECA7E" w14:textId="77777777" w:rsidR="0086508C" w:rsidRDefault="0086508C" w:rsidP="00E520A4">
            <w:pPr>
              <w:pStyle w:val="ListParagraph"/>
              <w:numPr>
                <w:ilvl w:val="1"/>
                <w:numId w:val="1"/>
              </w:numPr>
              <w:tabs>
                <w:tab w:val="left" w:pos="1500"/>
              </w:tabs>
              <w:ind w:left="1499"/>
            </w:pPr>
            <w:r>
              <w:t>Enhancing TAL’s</w:t>
            </w:r>
            <w:r>
              <w:rPr>
                <w:spacing w:val="-2"/>
              </w:rPr>
              <w:t xml:space="preserve"> </w:t>
            </w:r>
            <w:r>
              <w:t>reputation.</w:t>
            </w:r>
          </w:p>
          <w:p w14:paraId="479B1226" w14:textId="77777777" w:rsidR="0086508C" w:rsidRDefault="0086508C" w:rsidP="00E520A4">
            <w:pPr>
              <w:pStyle w:val="BodyText"/>
            </w:pPr>
          </w:p>
          <w:p w14:paraId="2314157F" w14:textId="77777777" w:rsidR="0086508C" w:rsidRDefault="0086508C" w:rsidP="00E520A4">
            <w:pPr>
              <w:pStyle w:val="BodyText"/>
              <w:spacing w:before="1"/>
              <w:ind w:left="779" w:right="101"/>
            </w:pPr>
            <w:r>
              <w:t>This requires preparation for Board meetings and contributions that ensure that TAL benefits all segments of the library community.</w:t>
            </w:r>
          </w:p>
          <w:p w14:paraId="2A80D1D5" w14:textId="77777777" w:rsidR="00925AFE" w:rsidRDefault="00925AFE" w:rsidP="00E520A4">
            <w:pPr>
              <w:pStyle w:val="BodyText"/>
              <w:spacing w:before="1"/>
              <w:rPr>
                <w:b/>
                <w:sz w:val="27"/>
              </w:rPr>
            </w:pPr>
          </w:p>
        </w:tc>
      </w:tr>
      <w:tr w:rsidR="0086508C" w14:paraId="296CED12" w14:textId="77777777" w:rsidTr="096FFFED">
        <w:tc>
          <w:tcPr>
            <w:tcW w:w="11176" w:type="dxa"/>
          </w:tcPr>
          <w:p w14:paraId="14246D2B" w14:textId="77777777" w:rsidR="0086508C" w:rsidRDefault="0086508C" w:rsidP="00E520A4">
            <w:pPr>
              <w:pStyle w:val="Heading1"/>
            </w:pPr>
            <w:r>
              <w:t>Executive Officers</w:t>
            </w:r>
          </w:p>
          <w:p w14:paraId="547CD1BA" w14:textId="77777777" w:rsidR="0086508C" w:rsidRDefault="0086508C" w:rsidP="00E520A4">
            <w:pPr>
              <w:pStyle w:val="BodyText"/>
              <w:spacing w:before="39" w:line="276" w:lineRule="auto"/>
              <w:ind w:left="779" w:right="355"/>
            </w:pPr>
            <w:r>
              <w:t xml:space="preserve">Executive Officers are chosen at the first Board meeting after the AGM. The Positions available are Vice-Chair, Secretary, and Treasurer. They are chosen </w:t>
            </w:r>
            <w:proofErr w:type="gramStart"/>
            <w:r>
              <w:t>by</w:t>
            </w:r>
            <w:proofErr w:type="gramEnd"/>
            <w:r>
              <w:t xml:space="preserve"> self-nomination, or nomination by other Board members.</w:t>
            </w:r>
          </w:p>
          <w:p w14:paraId="6FD3BFAB" w14:textId="5386B4DF" w:rsidR="0086508C" w:rsidRDefault="0086508C" w:rsidP="00E520A4">
            <w:pPr>
              <w:pStyle w:val="BodyText"/>
              <w:tabs>
                <w:tab w:val="left" w:pos="3465"/>
              </w:tabs>
              <w:spacing w:before="4"/>
              <w:rPr>
                <w:sz w:val="25"/>
              </w:rPr>
            </w:pPr>
          </w:p>
        </w:tc>
      </w:tr>
      <w:tr w:rsidR="0086508C" w14:paraId="02225643" w14:textId="77777777" w:rsidTr="096FFFED">
        <w:tc>
          <w:tcPr>
            <w:tcW w:w="11176" w:type="dxa"/>
          </w:tcPr>
          <w:p w14:paraId="7F20FE67" w14:textId="77777777" w:rsidR="0086508C" w:rsidRDefault="0086508C" w:rsidP="00E520A4">
            <w:pPr>
              <w:pStyle w:val="Heading1"/>
            </w:pPr>
            <w:r>
              <w:t>Terms of Office/Election Calendar</w:t>
            </w:r>
          </w:p>
          <w:p w14:paraId="2FCCC069" w14:textId="22B9B549" w:rsidR="0086508C" w:rsidRDefault="0086508C" w:rsidP="00E520A4">
            <w:pPr>
              <w:pStyle w:val="BodyText"/>
              <w:tabs>
                <w:tab w:val="left" w:leader="dot" w:pos="7653"/>
              </w:tabs>
              <w:spacing w:before="121"/>
              <w:ind w:left="1619"/>
            </w:pPr>
            <w:r>
              <w:t>Chair</w:t>
            </w:r>
            <w:r>
              <w:tab/>
              <w:t>Odd numbered</w:t>
            </w:r>
            <w:r>
              <w:rPr>
                <w:spacing w:val="-15"/>
              </w:rPr>
              <w:t xml:space="preserve"> </w:t>
            </w:r>
            <w:r>
              <w:t>years</w:t>
            </w:r>
          </w:p>
          <w:p w14:paraId="5CFE53E2" w14:textId="77777777" w:rsidR="0086508C" w:rsidRDefault="0086508C" w:rsidP="00E520A4">
            <w:pPr>
              <w:pStyle w:val="BodyText"/>
              <w:tabs>
                <w:tab w:val="left" w:leader="dot" w:pos="7653"/>
              </w:tabs>
              <w:ind w:left="1619"/>
            </w:pPr>
            <w:r>
              <w:t>Past</w:t>
            </w:r>
            <w:r>
              <w:rPr>
                <w:spacing w:val="-5"/>
              </w:rPr>
              <w:t xml:space="preserve"> </w:t>
            </w:r>
            <w:r>
              <w:t>Chair.</w:t>
            </w:r>
            <w:r>
              <w:tab/>
              <w:t>Odd numbered</w:t>
            </w:r>
            <w:r>
              <w:rPr>
                <w:spacing w:val="-12"/>
              </w:rPr>
              <w:t xml:space="preserve"> </w:t>
            </w:r>
            <w:r>
              <w:t>years</w:t>
            </w:r>
          </w:p>
          <w:p w14:paraId="23E4F9D8" w14:textId="77777777" w:rsidR="0086508C" w:rsidRDefault="0086508C" w:rsidP="00E520A4">
            <w:pPr>
              <w:pStyle w:val="BodyText"/>
              <w:tabs>
                <w:tab w:val="left" w:leader="dot" w:pos="7653"/>
              </w:tabs>
              <w:spacing w:before="7"/>
              <w:ind w:left="1619"/>
            </w:pPr>
            <w:r>
              <w:t>Member-at-Large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tab/>
              <w:t>Odd numbered</w:t>
            </w:r>
            <w:r>
              <w:rPr>
                <w:spacing w:val="-11"/>
              </w:rPr>
              <w:t xml:space="preserve"> </w:t>
            </w:r>
            <w:r>
              <w:t>years</w:t>
            </w:r>
          </w:p>
          <w:p w14:paraId="225186CC" w14:textId="77777777" w:rsidR="0086508C" w:rsidRDefault="0086508C" w:rsidP="00E520A4">
            <w:pPr>
              <w:pStyle w:val="BodyText"/>
              <w:tabs>
                <w:tab w:val="left" w:leader="dot" w:pos="7595"/>
              </w:tabs>
              <w:spacing w:line="265" w:lineRule="exact"/>
              <w:ind w:left="1619"/>
            </w:pPr>
            <w:r>
              <w:t>Member-at-Large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tab/>
              <w:t>Even numbered</w:t>
            </w:r>
            <w:r>
              <w:rPr>
                <w:spacing w:val="-12"/>
              </w:rPr>
              <w:t xml:space="preserve"> </w:t>
            </w:r>
            <w:r>
              <w:t>years</w:t>
            </w:r>
          </w:p>
          <w:p w14:paraId="2CAD03D9" w14:textId="77777777" w:rsidR="0086508C" w:rsidRDefault="0086508C" w:rsidP="00E520A4">
            <w:pPr>
              <w:pStyle w:val="BodyText"/>
              <w:tabs>
                <w:tab w:val="left" w:leader="dot" w:pos="7650"/>
              </w:tabs>
              <w:spacing w:line="264" w:lineRule="exact"/>
              <w:ind w:left="1619"/>
            </w:pPr>
            <w:r>
              <w:t>Member-at-Large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tab/>
              <w:t>Odd numbered</w:t>
            </w:r>
            <w:r>
              <w:rPr>
                <w:spacing w:val="-11"/>
              </w:rPr>
              <w:t xml:space="preserve"> </w:t>
            </w:r>
            <w:r>
              <w:t>years</w:t>
            </w:r>
          </w:p>
          <w:p w14:paraId="0479571B" w14:textId="652554FC" w:rsidR="0086508C" w:rsidRDefault="2D25A6CB" w:rsidP="00E520A4">
            <w:pPr>
              <w:pStyle w:val="BodyText"/>
              <w:tabs>
                <w:tab w:val="left" w:leader="dot" w:pos="7595"/>
              </w:tabs>
              <w:spacing w:line="268" w:lineRule="exact"/>
              <w:ind w:left="1617"/>
            </w:pPr>
            <w:r>
              <w:t>Publicly Funded University Institution Member</w:t>
            </w:r>
            <w:r w:rsidR="0086508C">
              <w:tab/>
              <w:t>Even numbered</w:t>
            </w:r>
            <w:r w:rsidR="0086508C">
              <w:rPr>
                <w:spacing w:val="-12"/>
              </w:rPr>
              <w:t xml:space="preserve"> </w:t>
            </w:r>
            <w:r w:rsidR="0086508C">
              <w:t>years</w:t>
            </w:r>
          </w:p>
          <w:p w14:paraId="3E0F4DEC" w14:textId="733239B6" w:rsidR="0086508C" w:rsidRDefault="3C781A61" w:rsidP="00E520A4">
            <w:pPr>
              <w:pStyle w:val="BodyText"/>
              <w:tabs>
                <w:tab w:val="left" w:leader="dot" w:pos="7650"/>
              </w:tabs>
              <w:spacing w:before="1"/>
              <w:ind w:left="1617"/>
            </w:pPr>
            <w:r>
              <w:t>Publicly Funded College/Polytechnic Institution Member</w:t>
            </w:r>
            <w:r w:rsidR="0086508C">
              <w:tab/>
              <w:t>Odd numbered</w:t>
            </w:r>
            <w:r w:rsidR="0086508C">
              <w:rPr>
                <w:spacing w:val="-11"/>
              </w:rPr>
              <w:t xml:space="preserve"> </w:t>
            </w:r>
            <w:r w:rsidR="0086508C">
              <w:t>years</w:t>
            </w:r>
          </w:p>
          <w:p w14:paraId="6C2D2987" w14:textId="47E3B07B" w:rsidR="0086508C" w:rsidRDefault="557905E9" w:rsidP="00E520A4">
            <w:pPr>
              <w:pStyle w:val="BodyText"/>
              <w:tabs>
                <w:tab w:val="left" w:leader="dot" w:pos="7595"/>
              </w:tabs>
              <w:spacing w:before="2"/>
              <w:ind w:left="1617"/>
            </w:pPr>
            <w:r>
              <w:t>Independent Post-Secondary Institution Member</w:t>
            </w:r>
            <w:r w:rsidR="0086508C">
              <w:tab/>
              <w:t>Even numbered</w:t>
            </w:r>
            <w:r w:rsidR="0086508C">
              <w:rPr>
                <w:spacing w:val="-14"/>
              </w:rPr>
              <w:t xml:space="preserve"> </w:t>
            </w:r>
            <w:r w:rsidR="0086508C">
              <w:t>years</w:t>
            </w:r>
          </w:p>
          <w:p w14:paraId="1B9F153C" w14:textId="76610664" w:rsidR="0086508C" w:rsidRDefault="0086508C" w:rsidP="00E520A4">
            <w:pPr>
              <w:pStyle w:val="BodyText"/>
              <w:tabs>
                <w:tab w:val="left" w:leader="dot" w:pos="7595"/>
              </w:tabs>
              <w:spacing w:line="268" w:lineRule="exact"/>
              <w:ind w:left="1616"/>
            </w:pPr>
            <w:r>
              <w:t>Public</w:t>
            </w:r>
            <w:r>
              <w:rPr>
                <w:spacing w:val="-4"/>
              </w:rPr>
              <w:t xml:space="preserve"> </w:t>
            </w:r>
            <w:r>
              <w:t>Libraries</w:t>
            </w:r>
            <w:r w:rsidR="21527971">
              <w:t xml:space="preserve"> Representative</w:t>
            </w:r>
            <w:r>
              <w:tab/>
              <w:t>Even numbered</w:t>
            </w:r>
            <w:r>
              <w:rPr>
                <w:spacing w:val="-12"/>
              </w:rPr>
              <w:t xml:space="preserve"> </w:t>
            </w:r>
            <w:r>
              <w:t>years</w:t>
            </w:r>
          </w:p>
          <w:p w14:paraId="40FE5592" w14:textId="77777777" w:rsidR="0086508C" w:rsidRDefault="0086508C" w:rsidP="00E520A4">
            <w:pPr>
              <w:pStyle w:val="BodyText"/>
              <w:tabs>
                <w:tab w:val="left" w:leader="dot" w:pos="7650"/>
              </w:tabs>
              <w:spacing w:line="268" w:lineRule="exact"/>
              <w:ind w:left="1617"/>
            </w:pP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tab/>
              <w:t>Odd numbered</w:t>
            </w:r>
            <w:r>
              <w:rPr>
                <w:spacing w:val="-11"/>
              </w:rPr>
              <w:t xml:space="preserve"> </w:t>
            </w:r>
            <w:r>
              <w:t>years</w:t>
            </w:r>
          </w:p>
          <w:p w14:paraId="52CF9F62" w14:textId="77777777" w:rsidR="0086508C" w:rsidRDefault="0086508C" w:rsidP="00E520A4">
            <w:pPr>
              <w:pStyle w:val="BodyText"/>
              <w:spacing w:before="4"/>
              <w:rPr>
                <w:sz w:val="25"/>
              </w:rPr>
            </w:pPr>
          </w:p>
        </w:tc>
      </w:tr>
    </w:tbl>
    <w:p w14:paraId="31FBD941" w14:textId="77777777" w:rsidR="000521F6" w:rsidRDefault="000521F6">
      <w:pPr>
        <w:pStyle w:val="BodyText"/>
        <w:spacing w:before="4"/>
        <w:rPr>
          <w:sz w:val="25"/>
        </w:rPr>
      </w:pPr>
    </w:p>
    <w:p w14:paraId="777B6FE5" w14:textId="77777777" w:rsidR="0086508C" w:rsidRDefault="0086508C">
      <w:pPr>
        <w:pStyle w:val="BodyText"/>
        <w:spacing w:before="4"/>
        <w:rPr>
          <w:sz w:val="25"/>
        </w:rPr>
      </w:pPr>
    </w:p>
    <w:p w14:paraId="31FBD94F" w14:textId="77777777" w:rsidR="000521F6" w:rsidRDefault="000521F6">
      <w:pPr>
        <w:sectPr w:rsidR="000521F6">
          <w:footerReference w:type="default" r:id="rId11"/>
          <w:type w:val="continuous"/>
          <w:pgSz w:w="12240" w:h="15840"/>
          <w:pgMar w:top="760" w:right="480" w:bottom="720" w:left="800" w:header="720" w:footer="523" w:gutter="0"/>
          <w:pgNumType w:start="1"/>
          <w:cols w:space="720"/>
        </w:sectPr>
      </w:pPr>
    </w:p>
    <w:p w14:paraId="31FBD964" w14:textId="566BA510" w:rsidR="000521F6" w:rsidRDefault="746A495A" w:rsidP="096FFFED">
      <w:pPr>
        <w:jc w:val="center"/>
      </w:pPr>
      <w:r>
        <w:rPr>
          <w:noProof/>
        </w:rPr>
        <w:lastRenderedPageBreak/>
        <w:drawing>
          <wp:inline distT="0" distB="0" distL="0" distR="0" wp14:anchorId="3A4E9DA6" wp14:editId="4D048121">
            <wp:extent cx="5996034" cy="7391402"/>
            <wp:effectExtent l="0" t="0" r="0" b="0"/>
            <wp:docPr id="350523233" name="Picture 35052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034" cy="73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BD975" w14:textId="77777777" w:rsidR="000521F6" w:rsidRDefault="000521F6">
      <w:pPr>
        <w:pStyle w:val="BodyText"/>
        <w:spacing w:before="1"/>
        <w:rPr>
          <w:sz w:val="17"/>
        </w:rPr>
      </w:pPr>
    </w:p>
    <w:p w14:paraId="31FBD976" w14:textId="77777777" w:rsidR="000521F6" w:rsidRDefault="00E520A4">
      <w:pPr>
        <w:pStyle w:val="Heading1"/>
        <w:ind w:left="899"/>
      </w:pPr>
      <w:bookmarkStart w:id="0" w:name="Associated_documents:"/>
      <w:bookmarkEnd w:id="0"/>
      <w:r>
        <w:t>RELATED DOCUMENTS</w:t>
      </w:r>
    </w:p>
    <w:p w14:paraId="31FBD977" w14:textId="77777777" w:rsidR="000521F6" w:rsidRDefault="00E520A4">
      <w:pPr>
        <w:pStyle w:val="ListParagraph"/>
        <w:numPr>
          <w:ilvl w:val="2"/>
          <w:numId w:val="1"/>
        </w:numPr>
        <w:tabs>
          <w:tab w:val="left" w:pos="1618"/>
          <w:tab w:val="left" w:pos="1620"/>
        </w:tabs>
        <w:spacing w:before="46"/>
        <w:ind w:hanging="362"/>
        <w:rPr>
          <w:i/>
        </w:rPr>
      </w:pPr>
      <w:bookmarkStart w:id="1" w:name="_Nominations/Elections_Committee_Terms_"/>
      <w:bookmarkEnd w:id="1"/>
      <w:r>
        <w:rPr>
          <w:i/>
        </w:rPr>
        <w:t>Nominations/Elections Committee Terms of</w:t>
      </w:r>
      <w:r>
        <w:rPr>
          <w:i/>
          <w:spacing w:val="-3"/>
        </w:rPr>
        <w:t xml:space="preserve"> </w:t>
      </w:r>
      <w:r>
        <w:rPr>
          <w:i/>
        </w:rPr>
        <w:t>Reference</w:t>
      </w:r>
    </w:p>
    <w:p w14:paraId="31FBD978" w14:textId="77777777" w:rsidR="000521F6" w:rsidRDefault="000521F6">
      <w:pPr>
        <w:pStyle w:val="BodyText"/>
        <w:rPr>
          <w:i/>
          <w:sz w:val="28"/>
        </w:rPr>
      </w:pPr>
    </w:p>
    <w:p w14:paraId="31FBD979" w14:textId="77777777" w:rsidR="000521F6" w:rsidRDefault="000521F6">
      <w:pPr>
        <w:pStyle w:val="BodyText"/>
        <w:spacing w:before="10"/>
        <w:rPr>
          <w:i/>
          <w:sz w:val="37"/>
        </w:rPr>
      </w:pPr>
    </w:p>
    <w:p w14:paraId="31FBD97A" w14:textId="1FA0D3FC" w:rsidR="000521F6" w:rsidRDefault="00E520A4" w:rsidP="096FFFED">
      <w:pPr>
        <w:spacing w:before="1"/>
        <w:ind w:left="880"/>
        <w:rPr>
          <w:i/>
          <w:iCs/>
        </w:rPr>
      </w:pPr>
      <w:r w:rsidRPr="096FFFED">
        <w:rPr>
          <w:i/>
          <w:iCs/>
        </w:rPr>
        <w:t xml:space="preserve">Approval date: </w:t>
      </w:r>
      <w:r w:rsidR="00AB0609">
        <w:rPr>
          <w:i/>
          <w:iCs/>
        </w:rPr>
        <w:t>2025-04-25</w:t>
      </w:r>
    </w:p>
    <w:sectPr w:rsidR="000521F6">
      <w:pgSz w:w="12240" w:h="15840"/>
      <w:pgMar w:top="980" w:right="480" w:bottom="720" w:left="8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91F2" w14:textId="77777777" w:rsidR="00BA3AAB" w:rsidRDefault="00BA3AAB">
      <w:r>
        <w:separator/>
      </w:r>
    </w:p>
  </w:endnote>
  <w:endnote w:type="continuationSeparator" w:id="0">
    <w:p w14:paraId="09558A77" w14:textId="77777777" w:rsidR="00BA3AAB" w:rsidRDefault="00BA3AAB">
      <w:r>
        <w:continuationSeparator/>
      </w:r>
    </w:p>
  </w:endnote>
  <w:endnote w:type="continuationNotice" w:id="1">
    <w:p w14:paraId="70FE9674" w14:textId="77777777" w:rsidR="00BA3AAB" w:rsidRDefault="00BA3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D980" w14:textId="77777777" w:rsidR="000521F6" w:rsidRDefault="00000000">
    <w:pPr>
      <w:pStyle w:val="BodyText"/>
      <w:spacing w:line="14" w:lineRule="auto"/>
      <w:rPr>
        <w:sz w:val="20"/>
      </w:rPr>
    </w:pPr>
    <w:r>
      <w:pict w14:anchorId="31FBD9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75pt;margin-top:754.85pt;width:10.45pt;height:10.95pt;z-index:-251658752;mso-position-horizontal-relative:page;mso-position-vertical-relative:page" filled="f" stroked="f">
          <v:textbox inset="0,0,0,0">
            <w:txbxContent>
              <w:p w14:paraId="31FBD982" w14:textId="77777777" w:rsidR="000521F6" w:rsidRDefault="00E520A4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D156" w14:textId="77777777" w:rsidR="00BA3AAB" w:rsidRDefault="00BA3AAB">
      <w:r>
        <w:separator/>
      </w:r>
    </w:p>
  </w:footnote>
  <w:footnote w:type="continuationSeparator" w:id="0">
    <w:p w14:paraId="6C17EE3C" w14:textId="77777777" w:rsidR="00BA3AAB" w:rsidRDefault="00BA3AAB">
      <w:r>
        <w:continuationSeparator/>
      </w:r>
    </w:p>
  </w:footnote>
  <w:footnote w:type="continuationNotice" w:id="1">
    <w:p w14:paraId="4CBD49AE" w14:textId="77777777" w:rsidR="00BA3AAB" w:rsidRDefault="00BA3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45AF"/>
    <w:multiLevelType w:val="hybridMultilevel"/>
    <w:tmpl w:val="1E201DF6"/>
    <w:lvl w:ilvl="0" w:tplc="BBE02D24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B25E9E">
      <w:start w:val="1"/>
      <w:numFmt w:val="decimal"/>
      <w:lvlText w:val="%2."/>
      <w:lvlJc w:val="left"/>
      <w:pPr>
        <w:ind w:left="1498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9563DEC">
      <w:numFmt w:val="bullet"/>
      <w:lvlText w:val=""/>
      <w:lvlJc w:val="left"/>
      <w:pPr>
        <w:ind w:left="16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D9BA6294">
      <w:numFmt w:val="bullet"/>
      <w:lvlText w:val="•"/>
      <w:lvlJc w:val="left"/>
      <w:pPr>
        <w:ind w:left="2787" w:hanging="361"/>
      </w:pPr>
      <w:rPr>
        <w:rFonts w:hint="default"/>
      </w:rPr>
    </w:lvl>
    <w:lvl w:ilvl="4" w:tplc="28D01576">
      <w:numFmt w:val="bullet"/>
      <w:lvlText w:val="•"/>
      <w:lvlJc w:val="left"/>
      <w:pPr>
        <w:ind w:left="3955" w:hanging="361"/>
      </w:pPr>
      <w:rPr>
        <w:rFonts w:hint="default"/>
      </w:rPr>
    </w:lvl>
    <w:lvl w:ilvl="5" w:tplc="C5BE8322"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10165EE6">
      <w:numFmt w:val="bullet"/>
      <w:lvlText w:val="•"/>
      <w:lvlJc w:val="left"/>
      <w:pPr>
        <w:ind w:left="6290" w:hanging="361"/>
      </w:pPr>
      <w:rPr>
        <w:rFonts w:hint="default"/>
      </w:rPr>
    </w:lvl>
    <w:lvl w:ilvl="7" w:tplc="259C5390">
      <w:numFmt w:val="bullet"/>
      <w:lvlText w:val="•"/>
      <w:lvlJc w:val="left"/>
      <w:pPr>
        <w:ind w:left="7457" w:hanging="361"/>
      </w:pPr>
      <w:rPr>
        <w:rFonts w:hint="default"/>
      </w:rPr>
    </w:lvl>
    <w:lvl w:ilvl="8" w:tplc="153E5F18">
      <w:numFmt w:val="bullet"/>
      <w:lvlText w:val="•"/>
      <w:lvlJc w:val="left"/>
      <w:pPr>
        <w:ind w:left="8625" w:hanging="361"/>
      </w:pPr>
      <w:rPr>
        <w:rFonts w:hint="default"/>
      </w:rPr>
    </w:lvl>
  </w:abstractNum>
  <w:num w:numId="1" w16cid:durableId="14710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F6"/>
    <w:rsid w:val="00000513"/>
    <w:rsid w:val="000521F6"/>
    <w:rsid w:val="000827B8"/>
    <w:rsid w:val="001026C5"/>
    <w:rsid w:val="001D30F7"/>
    <w:rsid w:val="002636A1"/>
    <w:rsid w:val="0038643D"/>
    <w:rsid w:val="005447D3"/>
    <w:rsid w:val="00647D3C"/>
    <w:rsid w:val="006D4C16"/>
    <w:rsid w:val="007423CF"/>
    <w:rsid w:val="0086508C"/>
    <w:rsid w:val="00920236"/>
    <w:rsid w:val="00925AFE"/>
    <w:rsid w:val="009E228E"/>
    <w:rsid w:val="00A8313F"/>
    <w:rsid w:val="00AB0609"/>
    <w:rsid w:val="00B23394"/>
    <w:rsid w:val="00B3317A"/>
    <w:rsid w:val="00BA3AAB"/>
    <w:rsid w:val="00BC2458"/>
    <w:rsid w:val="00D179E2"/>
    <w:rsid w:val="00D67381"/>
    <w:rsid w:val="00DE2672"/>
    <w:rsid w:val="00DE6F8B"/>
    <w:rsid w:val="00DF0FD8"/>
    <w:rsid w:val="00E4279B"/>
    <w:rsid w:val="00E520A4"/>
    <w:rsid w:val="00E80D3E"/>
    <w:rsid w:val="00FD5E4D"/>
    <w:rsid w:val="096FFFED"/>
    <w:rsid w:val="0D2305B0"/>
    <w:rsid w:val="194A5BBD"/>
    <w:rsid w:val="1E52EF0C"/>
    <w:rsid w:val="21527971"/>
    <w:rsid w:val="2D25A6CB"/>
    <w:rsid w:val="305524A1"/>
    <w:rsid w:val="34A9ECDB"/>
    <w:rsid w:val="3C781A61"/>
    <w:rsid w:val="4665B961"/>
    <w:rsid w:val="4964F3EA"/>
    <w:rsid w:val="557905E9"/>
    <w:rsid w:val="5D9674E5"/>
    <w:rsid w:val="746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FBD926"/>
  <w15:docId w15:val="{6F80742D-C95F-4345-8C07-6F8097B9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2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9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17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9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954cba4d-70b2-4a33-9101-06a20bc81493">2028-05-01T07:00:00+00:00</NextReviewDate>
    <Associate_x0020_procedure xmlns="954cba4d-70b2-4a33-9101-06a20bc81493">
      <Url xsi:nil="true"/>
      <Description xsi:nil="true"/>
    </Associate_x0020_procedure>
    <AssociatedDoc3 xmlns="954cba4d-70b2-4a33-9101-06a20bc81493">
      <Url xsi:nil="true"/>
      <Description xsi:nil="true"/>
    </AssociatedDoc3>
    <Associated_x0020_Form xmlns="954cba4d-70b2-4a33-9101-06a20bc81493">
      <Url xsi:nil="true"/>
      <Description xsi:nil="true"/>
    </Associated_x0020_Form>
    <Notes xmlns="954cba4d-70b2-4a33-9101-06a20bc814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97EA134F99438DECE97FA509C4DF" ma:contentTypeVersion="19" ma:contentTypeDescription="Create a new document." ma:contentTypeScope="" ma:versionID="ab568da1be8587de25cbc9f25e886f16">
  <xsd:schema xmlns:xsd="http://www.w3.org/2001/XMLSchema" xmlns:xs="http://www.w3.org/2001/XMLSchema" xmlns:p="http://schemas.microsoft.com/office/2006/metadata/properties" xmlns:ns2="954cba4d-70b2-4a33-9101-06a20bc81493" xmlns:ns3="38f69460-7484-48b3-a54e-dc42d0bd15e0" targetNamespace="http://schemas.microsoft.com/office/2006/metadata/properties" ma:root="true" ma:fieldsID="df02c0dd73072ed36dc23fa23efa6748" ns2:_="" ns3:_="">
    <xsd:import namespace="954cba4d-70b2-4a33-9101-06a20bc81493"/>
    <xsd:import namespace="38f69460-7484-48b3-a54e-dc42d0bd15e0"/>
    <xsd:element name="properties">
      <xsd:complexType>
        <xsd:sequence>
          <xsd:element name="documentManagement">
            <xsd:complexType>
              <xsd:all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e_x0020_procedure" minOccurs="0"/>
                <xsd:element ref="ns2:Associated_x0020_Form" minOccurs="0"/>
                <xsd:element ref="ns2:AssociatedDoc3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a4d-70b2-4a33-9101-06a20bc81493" elementFormDefault="qualified">
    <xsd:import namespace="http://schemas.microsoft.com/office/2006/documentManagement/types"/>
    <xsd:import namespace="http://schemas.microsoft.com/office/infopath/2007/PartnerControls"/>
    <xsd:element name="NextReviewDate" ma:index="2" nillable="true" ma:displayName="NextReviewDate" ma:format="DateOnly" ma:internalName="Next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_x0020_procedure" ma:index="19" nillable="true" ma:displayName="Associated Doc 1" ma:format="Hyperlink" ma:hidden="true" ma:internalName="Associate_x0020_proced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_x0020_Form" ma:index="20" nillable="true" ma:displayName="Associated Doc 2" ma:format="Hyperlink" ma:hidden="true" ma:internalName="Associated_x0020_Form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Doc3" ma:index="21" nillable="true" ma:displayName="Associated Doc 3" ma:format="Hyperlink" ma:hidden="true" ma:internalName="AssociatedDoc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description="Any specific notes about the item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9460-7484-48b3-a54e-dc42d0bd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21C4F-2F51-4260-932F-63E34D266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7D466-DA4C-49D0-88DB-C14AC0E6461D}">
  <ds:schemaRefs>
    <ds:schemaRef ds:uri="http://schemas.microsoft.com/office/2006/metadata/properties"/>
    <ds:schemaRef ds:uri="http://schemas.microsoft.com/office/infopath/2007/PartnerControls"/>
    <ds:schemaRef ds:uri="954cba4d-70b2-4a33-9101-06a20bc81493"/>
  </ds:schemaRefs>
</ds:datastoreItem>
</file>

<file path=customXml/itemProps3.xml><?xml version="1.0" encoding="utf-8"?>
<ds:datastoreItem xmlns:ds="http://schemas.openxmlformats.org/officeDocument/2006/customXml" ds:itemID="{E8E07308-6799-4BBB-9E01-EC58E447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ba4d-70b2-4a33-9101-06a20bc81493"/>
    <ds:schemaRef ds:uri="38f69460-7484-48b3-a54e-dc42d0bd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pana</dc:creator>
  <cp:keywords/>
  <cp:lastModifiedBy>Boychuk, Cole</cp:lastModifiedBy>
  <cp:revision>17</cp:revision>
  <dcterms:created xsi:type="dcterms:W3CDTF">2024-07-02T17:07:00Z</dcterms:created>
  <dcterms:modified xsi:type="dcterms:W3CDTF">2025-06-06T17:26:00Z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2024-07-02T00:00:00Z</vt:filetime>
  </property>
  <property fmtid="{D5CDD505-2E9C-101B-9397-08002B2CF9AE}" pid="5" name="ContentTypeId">
    <vt:lpwstr>0x010100FC0F97EA134F99438DECE97FA509C4DF</vt:lpwstr>
  </property>
</Properties>
</file>