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A6889" w14:textId="77777777" w:rsidR="005A3898" w:rsidRDefault="005418CF">
      <w:pPr>
        <w:pStyle w:val="BodyText"/>
        <w:spacing w:line="20" w:lineRule="exact"/>
        <w:ind w:left="240"/>
        <w:rPr>
          <w:rFonts w:ascii="Times New Roman"/>
          <w:sz w:val="2"/>
        </w:rPr>
      </w:pPr>
      <w:r>
        <w:pict w14:anchorId="758A68B4">
          <v:group id="_x0000_s1033" style="position:absolute;left:0;text-align:left;margin-left:451.8pt;margin-top:19.55pt;width:127.1pt;height:37.2pt;z-index:251658241;mso-position-horizontal-relative:page;mso-position-vertical-relative:page" coordorigin="9036,391" coordsize="2542,74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alt="þÿ" style="position:absolute;left:9036;top:575;width:2542;height:560">
              <v:imagedata r:id="rId8" o:title=""/>
            </v:shape>
            <v:rect id="_x0000_s1035" style="position:absolute;left:10514;top:391;width:5;height:5" fillcolor="#9f9f9f" stroked="f"/>
            <v:line id="_x0000_s1034" style="position:absolute" from="10517,391" to="10517,540" strokecolor="#e1e1e1" strokeweight=".24pt"/>
            <w10:wrap anchorx="page" anchory="page"/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758A68B6">
          <v:group id="_x0000_s1030" style="width:.25pt;height:.25pt;mso-position-horizontal-relative:char;mso-position-vertical-relative:line" coordsize="5,5">
            <v:rect id="_x0000_s1032" style="position:absolute;width:5;height:5" fillcolor="#9f9f9f" stroked="f"/>
            <v:rect id="_x0000_s1031" style="position:absolute;width:5;height:5" fillcolor="#9f9f9f" stroked="f"/>
            <w10:anchorlock/>
          </v:group>
        </w:pict>
      </w:r>
    </w:p>
    <w:p w14:paraId="758A688A" w14:textId="77777777" w:rsidR="005A3898" w:rsidRDefault="005A3898">
      <w:pPr>
        <w:pStyle w:val="BodyText"/>
        <w:rPr>
          <w:rFonts w:ascii="Times New Roman"/>
          <w:sz w:val="10"/>
        </w:rPr>
      </w:pPr>
    </w:p>
    <w:p w14:paraId="758A688B" w14:textId="77777777" w:rsidR="005A3898" w:rsidRDefault="005418CF">
      <w:pPr>
        <w:pStyle w:val="BodyText"/>
        <w:spacing w:line="20" w:lineRule="exact"/>
        <w:ind w:left="240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758A68B8">
          <v:group id="_x0000_s1027" style="width:.25pt;height:.25pt;mso-position-horizontal-relative:char;mso-position-vertical-relative:line" coordsize="5,5">
            <v:rect id="_x0000_s1029" style="position:absolute;width:5;height:5" fillcolor="#9f9f9f" stroked="f"/>
            <v:rect id="_x0000_s1028" style="position:absolute;width:5;height:5" fillcolor="#e1e1e1" stroked="f"/>
            <w10:anchorlock/>
          </v:group>
        </w:pict>
      </w:r>
    </w:p>
    <w:p w14:paraId="758A688C" w14:textId="77777777" w:rsidR="005A3898" w:rsidRDefault="005A3898">
      <w:pPr>
        <w:pStyle w:val="BodyText"/>
        <w:spacing w:before="10"/>
        <w:rPr>
          <w:rFonts w:ascii="Times New Roman"/>
          <w:sz w:val="11"/>
        </w:rPr>
      </w:pPr>
    </w:p>
    <w:p w14:paraId="758A688D" w14:textId="77777777" w:rsidR="005A3898" w:rsidRDefault="00D73BF3">
      <w:pPr>
        <w:spacing w:before="44"/>
        <w:ind w:left="360"/>
        <w:rPr>
          <w:b/>
          <w:sz w:val="28"/>
        </w:rPr>
      </w:pPr>
      <w:r>
        <w:rPr>
          <w:b/>
          <w:sz w:val="28"/>
        </w:rPr>
        <w:t>OCCUPATIONAL HEALTH AND SAFETY POLICY</w:t>
      </w:r>
    </w:p>
    <w:p w14:paraId="0489CB53" w14:textId="77777777" w:rsidR="00D73BF3" w:rsidRDefault="00D73BF3">
      <w:pPr>
        <w:pStyle w:val="BodyText"/>
        <w:spacing w:before="7"/>
        <w:rPr>
          <w:b/>
          <w:sz w:val="18"/>
        </w:rPr>
      </w:pPr>
    </w:p>
    <w:p w14:paraId="758A688E" w14:textId="385DE0E7" w:rsidR="005A3898" w:rsidRDefault="005418CF">
      <w:pPr>
        <w:pStyle w:val="BodyText"/>
        <w:spacing w:before="7"/>
        <w:rPr>
          <w:b/>
          <w:sz w:val="18"/>
        </w:rPr>
      </w:pPr>
      <w:r>
        <w:pict w14:anchorId="758A68B9">
          <v:shape id="_x0000_s1026" style="position:absolute;margin-left:78.2pt;margin-top:3.05pt;width:441.5pt;height:.1pt;z-index:-251658240;mso-wrap-distance-left:0;mso-wrap-distance-right:0;mso-position-horizontal-relative:page" coordorigin="1549,269" coordsize="8830,0" path="m1549,269r8830,e" filled="f" strokecolor="#e1e1e1" strokeweight=".24pt">
            <v:path arrowok="t"/>
            <w10:wrap type="topAndBottom" anchorx="page"/>
          </v:shape>
        </w:pi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AF1E74" w14:paraId="7C3E56A3" w14:textId="77777777" w:rsidTr="00D73BF3">
        <w:tc>
          <w:tcPr>
            <w:tcW w:w="9296" w:type="dxa"/>
          </w:tcPr>
          <w:p w14:paraId="3549D49E" w14:textId="77777777" w:rsidR="00D73BF3" w:rsidRDefault="00D73BF3" w:rsidP="00D73BF3">
            <w:pPr>
              <w:pStyle w:val="Heading1"/>
              <w:ind w:left="239"/>
            </w:pPr>
            <w:r>
              <w:t>Intent</w:t>
            </w:r>
          </w:p>
          <w:p w14:paraId="6C6E8457" w14:textId="77777777" w:rsidR="00D73BF3" w:rsidRDefault="00D73BF3" w:rsidP="00D73BF3">
            <w:pPr>
              <w:pStyle w:val="BodyText"/>
              <w:ind w:left="239" w:right="168"/>
            </w:pPr>
            <w:r>
              <w:t>The Alberta Library (TAL) complies with all federal and provincial legislation to provide a safe and healthy work environment for employees and Board members.</w:t>
            </w:r>
          </w:p>
          <w:p w14:paraId="3034FF99" w14:textId="77777777" w:rsidR="00AF1E74" w:rsidRDefault="00AF1E74">
            <w:pPr>
              <w:pStyle w:val="BodyText"/>
              <w:spacing w:before="7"/>
              <w:rPr>
                <w:b/>
                <w:sz w:val="25"/>
              </w:rPr>
            </w:pPr>
          </w:p>
        </w:tc>
      </w:tr>
      <w:tr w:rsidR="00AF1E74" w14:paraId="415EA4B0" w14:textId="77777777" w:rsidTr="00D73BF3">
        <w:tc>
          <w:tcPr>
            <w:tcW w:w="9296" w:type="dxa"/>
          </w:tcPr>
          <w:p w14:paraId="56A3CD4C" w14:textId="77777777" w:rsidR="00D73BF3" w:rsidRDefault="00D73BF3" w:rsidP="00D73BF3">
            <w:pPr>
              <w:pStyle w:val="BodyText"/>
              <w:ind w:left="239" w:right="1012"/>
              <w:jc w:val="both"/>
            </w:pPr>
            <w:r>
              <w:t>TAL believes that a safe and healthy work environment is a shared responsibility among staff, management, and the Board. The CEO has primary responsibility for occupational health and safety.</w:t>
            </w:r>
          </w:p>
          <w:p w14:paraId="7E8EA50B" w14:textId="77777777" w:rsidR="00AF1E74" w:rsidRDefault="00AF1E74">
            <w:pPr>
              <w:pStyle w:val="BodyText"/>
              <w:spacing w:before="7"/>
              <w:rPr>
                <w:b/>
                <w:sz w:val="25"/>
              </w:rPr>
            </w:pPr>
          </w:p>
        </w:tc>
      </w:tr>
      <w:tr w:rsidR="00AF1E74" w14:paraId="564C3F1B" w14:textId="77777777" w:rsidTr="00D73BF3">
        <w:tc>
          <w:tcPr>
            <w:tcW w:w="9296" w:type="dxa"/>
          </w:tcPr>
          <w:p w14:paraId="33365678" w14:textId="77777777" w:rsidR="00D73BF3" w:rsidRDefault="00D73BF3" w:rsidP="00D73BF3">
            <w:pPr>
              <w:pStyle w:val="Heading1"/>
              <w:ind w:left="240"/>
            </w:pPr>
            <w:bookmarkStart w:id="0" w:name="Policy"/>
            <w:bookmarkEnd w:id="0"/>
            <w:r>
              <w:t>Policy</w:t>
            </w:r>
          </w:p>
          <w:p w14:paraId="469FFEAD" w14:textId="77777777" w:rsidR="00D73BF3" w:rsidRDefault="00D73BF3" w:rsidP="00D73BF3">
            <w:pPr>
              <w:pStyle w:val="ListParagraph"/>
              <w:numPr>
                <w:ilvl w:val="0"/>
                <w:numId w:val="2"/>
              </w:numPr>
              <w:tabs>
                <w:tab w:val="left" w:pos="601"/>
              </w:tabs>
              <w:spacing w:before="1"/>
            </w:pPr>
            <w:r>
              <w:t>Reporting to the Board, the CEO will ensure</w:t>
            </w:r>
            <w:r>
              <w:rPr>
                <w:spacing w:val="-43"/>
              </w:rPr>
              <w:t xml:space="preserve"> </w:t>
            </w:r>
            <w:r>
              <w:t>that:</w:t>
            </w:r>
          </w:p>
          <w:p w14:paraId="02FA1ED3" w14:textId="77777777" w:rsidR="00D73BF3" w:rsidRDefault="00D73BF3" w:rsidP="00D73BF3">
            <w:pPr>
              <w:pStyle w:val="ListParagraph"/>
              <w:numPr>
                <w:ilvl w:val="1"/>
                <w:numId w:val="2"/>
              </w:numPr>
              <w:tabs>
                <w:tab w:val="left" w:pos="1033"/>
              </w:tabs>
            </w:pPr>
            <w:r>
              <w:t>Hazards are identified and</w:t>
            </w:r>
            <w:r>
              <w:rPr>
                <w:spacing w:val="-8"/>
              </w:rPr>
              <w:t xml:space="preserve"> </w:t>
            </w:r>
            <w:r>
              <w:t>mitigated.</w:t>
            </w:r>
          </w:p>
          <w:p w14:paraId="507D2E50" w14:textId="77777777" w:rsidR="00D73BF3" w:rsidRDefault="00D73BF3" w:rsidP="00D73BF3">
            <w:pPr>
              <w:pStyle w:val="ListParagraph"/>
              <w:numPr>
                <w:ilvl w:val="1"/>
                <w:numId w:val="2"/>
              </w:numPr>
              <w:tabs>
                <w:tab w:val="left" w:pos="1033"/>
              </w:tabs>
              <w:spacing w:before="17"/>
            </w:pPr>
            <w:r>
              <w:t>Employees have equipment and training to perform work</w:t>
            </w:r>
            <w:r>
              <w:rPr>
                <w:spacing w:val="-13"/>
              </w:rPr>
              <w:t xml:space="preserve"> </w:t>
            </w:r>
            <w:r>
              <w:t>safely.</w:t>
            </w:r>
          </w:p>
          <w:p w14:paraId="6D668C9A" w14:textId="77777777" w:rsidR="00D73BF3" w:rsidRDefault="00D73BF3" w:rsidP="00D73BF3">
            <w:pPr>
              <w:pStyle w:val="ListParagraph"/>
              <w:numPr>
                <w:ilvl w:val="1"/>
                <w:numId w:val="2"/>
              </w:numPr>
              <w:tabs>
                <w:tab w:val="left" w:pos="1033"/>
              </w:tabs>
              <w:spacing w:before="14" w:line="268" w:lineRule="exact"/>
            </w:pPr>
            <w:r>
              <w:t>Processes are regularly reviewed and</w:t>
            </w:r>
            <w:r>
              <w:rPr>
                <w:spacing w:val="-5"/>
              </w:rPr>
              <w:t xml:space="preserve"> </w:t>
            </w:r>
            <w:r>
              <w:t>updated.</w:t>
            </w:r>
          </w:p>
          <w:p w14:paraId="122CE31D" w14:textId="77777777" w:rsidR="00D73BF3" w:rsidRDefault="00D73BF3" w:rsidP="00D73BF3">
            <w:pPr>
              <w:pStyle w:val="ListParagraph"/>
              <w:numPr>
                <w:ilvl w:val="1"/>
                <w:numId w:val="2"/>
              </w:numPr>
              <w:tabs>
                <w:tab w:val="left" w:pos="1033"/>
              </w:tabs>
              <w:spacing w:line="268" w:lineRule="exact"/>
            </w:pPr>
            <w:r>
              <w:t>Expectations are clearly communicated to</w:t>
            </w:r>
            <w:r>
              <w:rPr>
                <w:spacing w:val="-25"/>
              </w:rPr>
              <w:t xml:space="preserve"> </w:t>
            </w:r>
            <w:r>
              <w:t>employees.</w:t>
            </w:r>
          </w:p>
          <w:p w14:paraId="66E0B9FE" w14:textId="77777777" w:rsidR="00AF1E74" w:rsidRDefault="00AF1E74">
            <w:pPr>
              <w:pStyle w:val="BodyText"/>
              <w:spacing w:before="7"/>
              <w:rPr>
                <w:b/>
                <w:sz w:val="25"/>
              </w:rPr>
            </w:pPr>
          </w:p>
        </w:tc>
      </w:tr>
      <w:tr w:rsidR="00AF1E74" w14:paraId="01A702F6" w14:textId="77777777" w:rsidTr="00D73BF3">
        <w:tc>
          <w:tcPr>
            <w:tcW w:w="9296" w:type="dxa"/>
          </w:tcPr>
          <w:p w14:paraId="5DD59BFC" w14:textId="77777777" w:rsidR="00D73BF3" w:rsidRDefault="00D73BF3" w:rsidP="00D73BF3">
            <w:pPr>
              <w:pStyle w:val="ListParagraph"/>
              <w:numPr>
                <w:ilvl w:val="0"/>
                <w:numId w:val="2"/>
              </w:numPr>
              <w:tabs>
                <w:tab w:val="left" w:pos="601"/>
              </w:tabs>
              <w:spacing w:line="268" w:lineRule="exact"/>
            </w:pPr>
            <w:r>
              <w:t>Reporting to the CEO, employees</w:t>
            </w:r>
            <w:r>
              <w:rPr>
                <w:spacing w:val="-23"/>
              </w:rPr>
              <w:t xml:space="preserve"> </w:t>
            </w:r>
            <w:r>
              <w:t>will:</w:t>
            </w:r>
          </w:p>
          <w:p w14:paraId="66CE0CD4" w14:textId="77777777" w:rsidR="00D73BF3" w:rsidRDefault="00D73BF3" w:rsidP="00D73BF3">
            <w:pPr>
              <w:pStyle w:val="ListParagraph"/>
              <w:numPr>
                <w:ilvl w:val="1"/>
                <w:numId w:val="2"/>
              </w:numPr>
              <w:tabs>
                <w:tab w:val="left" w:pos="1033"/>
              </w:tabs>
              <w:spacing w:line="268" w:lineRule="exact"/>
            </w:pPr>
            <w:r>
              <w:t>Follow safe work</w:t>
            </w:r>
            <w:r>
              <w:rPr>
                <w:spacing w:val="-1"/>
              </w:rPr>
              <w:t xml:space="preserve"> </w:t>
            </w:r>
            <w:r>
              <w:t>procedures.</w:t>
            </w:r>
          </w:p>
          <w:p w14:paraId="09CF0BA4" w14:textId="77777777" w:rsidR="00D73BF3" w:rsidRDefault="00D73BF3" w:rsidP="00D73BF3">
            <w:pPr>
              <w:pStyle w:val="ListParagraph"/>
              <w:numPr>
                <w:ilvl w:val="1"/>
                <w:numId w:val="2"/>
              </w:numPr>
              <w:tabs>
                <w:tab w:val="left" w:pos="1033"/>
              </w:tabs>
              <w:spacing w:before="17"/>
            </w:pPr>
            <w:r>
              <w:t>Report any unsafe work or</w:t>
            </w:r>
            <w:r>
              <w:rPr>
                <w:spacing w:val="-22"/>
              </w:rPr>
              <w:t xml:space="preserve"> </w:t>
            </w:r>
            <w:r>
              <w:t>conditions.</w:t>
            </w:r>
          </w:p>
          <w:p w14:paraId="66FE5842" w14:textId="77777777" w:rsidR="00D73BF3" w:rsidRDefault="00D73BF3" w:rsidP="00D73BF3">
            <w:pPr>
              <w:pStyle w:val="ListParagraph"/>
              <w:numPr>
                <w:ilvl w:val="1"/>
                <w:numId w:val="2"/>
              </w:numPr>
              <w:tabs>
                <w:tab w:val="left" w:pos="1033"/>
              </w:tabs>
              <w:spacing w:before="10"/>
            </w:pPr>
            <w:r>
              <w:t xml:space="preserve">Arrive </w:t>
            </w:r>
            <w:proofErr w:type="gramStart"/>
            <w:r>
              <w:t>for</w:t>
            </w:r>
            <w:proofErr w:type="gramEnd"/>
            <w:r>
              <w:t xml:space="preserve"> work able to perform their duties</w:t>
            </w:r>
            <w:r>
              <w:rPr>
                <w:spacing w:val="-21"/>
              </w:rPr>
              <w:t xml:space="preserve"> </w:t>
            </w:r>
            <w:r>
              <w:t>safely.</w:t>
            </w:r>
          </w:p>
          <w:p w14:paraId="461DD5FC" w14:textId="77777777" w:rsidR="00AF1E74" w:rsidRDefault="00AF1E74">
            <w:pPr>
              <w:pStyle w:val="BodyText"/>
              <w:spacing w:before="7"/>
              <w:rPr>
                <w:b/>
                <w:sz w:val="25"/>
              </w:rPr>
            </w:pPr>
          </w:p>
        </w:tc>
      </w:tr>
      <w:tr w:rsidR="00AF1E74" w14:paraId="6D659AEF" w14:textId="77777777" w:rsidTr="00D73BF3">
        <w:tc>
          <w:tcPr>
            <w:tcW w:w="9296" w:type="dxa"/>
          </w:tcPr>
          <w:p w14:paraId="1E89B09B" w14:textId="77777777" w:rsidR="00D73BF3" w:rsidRDefault="00D73BF3" w:rsidP="00D73BF3">
            <w:pPr>
              <w:pStyle w:val="ListParagraph"/>
              <w:numPr>
                <w:ilvl w:val="0"/>
                <w:numId w:val="2"/>
              </w:numPr>
              <w:tabs>
                <w:tab w:val="left" w:pos="601"/>
              </w:tabs>
              <w:spacing w:line="268" w:lineRule="exact"/>
            </w:pPr>
            <w:r>
              <w:t>Contractors</w:t>
            </w:r>
            <w:r>
              <w:rPr>
                <w:spacing w:val="-10"/>
              </w:rPr>
              <w:t xml:space="preserve"> </w:t>
            </w:r>
            <w:r>
              <w:t>will:</w:t>
            </w:r>
          </w:p>
          <w:p w14:paraId="2348E4AE" w14:textId="77777777" w:rsidR="00D73BF3" w:rsidRDefault="00D73BF3" w:rsidP="00D73BF3">
            <w:pPr>
              <w:pStyle w:val="ListParagraph"/>
              <w:numPr>
                <w:ilvl w:val="1"/>
                <w:numId w:val="2"/>
              </w:numPr>
              <w:tabs>
                <w:tab w:val="left" w:pos="1033"/>
              </w:tabs>
              <w:spacing w:line="268" w:lineRule="exact"/>
            </w:pPr>
            <w:r>
              <w:t>Comply with all</w:t>
            </w:r>
            <w:r>
              <w:rPr>
                <w:spacing w:val="-13"/>
              </w:rPr>
              <w:t xml:space="preserve"> </w:t>
            </w:r>
            <w:r>
              <w:t>legislation.</w:t>
            </w:r>
          </w:p>
          <w:p w14:paraId="7F2945BF" w14:textId="77777777" w:rsidR="00AF1E74" w:rsidRDefault="00AF1E74">
            <w:pPr>
              <w:pStyle w:val="BodyText"/>
              <w:spacing w:before="7"/>
              <w:rPr>
                <w:b/>
                <w:sz w:val="25"/>
              </w:rPr>
            </w:pPr>
          </w:p>
        </w:tc>
      </w:tr>
      <w:tr w:rsidR="00AF1E74" w14:paraId="10CC05A6" w14:textId="77777777" w:rsidTr="00D73BF3">
        <w:tc>
          <w:tcPr>
            <w:tcW w:w="9296" w:type="dxa"/>
          </w:tcPr>
          <w:p w14:paraId="74D809D7" w14:textId="77777777" w:rsidR="00D73BF3" w:rsidRDefault="00D73BF3" w:rsidP="00D73BF3">
            <w:pPr>
              <w:pStyle w:val="ListParagraph"/>
              <w:numPr>
                <w:ilvl w:val="0"/>
                <w:numId w:val="2"/>
              </w:numPr>
              <w:tabs>
                <w:tab w:val="left" w:pos="601"/>
              </w:tabs>
              <w:ind w:right="1437"/>
            </w:pPr>
            <w:r>
              <w:t>To support a collaborative approach to health and safety, TAL will implement a process for investigating and managing reported or potential hazards or other concerns.</w:t>
            </w:r>
          </w:p>
          <w:p w14:paraId="404ACDF5" w14:textId="77777777" w:rsidR="00AF1E74" w:rsidRDefault="00AF1E74">
            <w:pPr>
              <w:pStyle w:val="BodyText"/>
              <w:spacing w:before="7"/>
              <w:rPr>
                <w:b/>
                <w:sz w:val="25"/>
              </w:rPr>
            </w:pPr>
          </w:p>
        </w:tc>
      </w:tr>
      <w:tr w:rsidR="00AF1E74" w14:paraId="1A0D9598" w14:textId="77777777" w:rsidTr="00D73BF3">
        <w:tc>
          <w:tcPr>
            <w:tcW w:w="9296" w:type="dxa"/>
          </w:tcPr>
          <w:p w14:paraId="612CBE30" w14:textId="77777777" w:rsidR="00D73BF3" w:rsidRDefault="00D73BF3" w:rsidP="00D73BF3">
            <w:pPr>
              <w:pStyle w:val="ListParagraph"/>
              <w:numPr>
                <w:ilvl w:val="0"/>
                <w:numId w:val="2"/>
              </w:numPr>
              <w:tabs>
                <w:tab w:val="left" w:pos="601"/>
              </w:tabs>
            </w:pPr>
            <w:r>
              <w:t>This policy includes TAL employees on TAL business at any</w:t>
            </w:r>
            <w:r>
              <w:rPr>
                <w:spacing w:val="-31"/>
              </w:rPr>
              <w:t xml:space="preserve"> </w:t>
            </w:r>
            <w:r>
              <w:t>location.</w:t>
            </w:r>
          </w:p>
          <w:p w14:paraId="7E017C61" w14:textId="77777777" w:rsidR="00AF1E74" w:rsidRDefault="00AF1E74">
            <w:pPr>
              <w:pStyle w:val="BodyText"/>
              <w:spacing w:before="7"/>
              <w:rPr>
                <w:b/>
                <w:sz w:val="25"/>
              </w:rPr>
            </w:pPr>
          </w:p>
        </w:tc>
      </w:tr>
      <w:tr w:rsidR="00AF1E74" w14:paraId="62B2033F" w14:textId="77777777" w:rsidTr="00D73BF3">
        <w:tc>
          <w:tcPr>
            <w:tcW w:w="9296" w:type="dxa"/>
          </w:tcPr>
          <w:p w14:paraId="71FE32C8" w14:textId="77777777" w:rsidR="00D73BF3" w:rsidRDefault="00D73BF3" w:rsidP="00D73BF3">
            <w:pPr>
              <w:pStyle w:val="ListParagraph"/>
              <w:numPr>
                <w:ilvl w:val="0"/>
                <w:numId w:val="2"/>
              </w:numPr>
              <w:tabs>
                <w:tab w:val="left" w:pos="601"/>
              </w:tabs>
              <w:spacing w:before="1"/>
              <w:ind w:right="946"/>
            </w:pPr>
            <w:r>
              <w:t>This policy includes psychosocial hazards such as bullying and harassment, as well as physical</w:t>
            </w:r>
            <w:r>
              <w:rPr>
                <w:spacing w:val="-1"/>
              </w:rPr>
              <w:t xml:space="preserve"> </w:t>
            </w:r>
            <w:r>
              <w:t>hazards.</w:t>
            </w:r>
          </w:p>
          <w:p w14:paraId="1630A18B" w14:textId="77777777" w:rsidR="00AF1E74" w:rsidRDefault="00AF1E74">
            <w:pPr>
              <w:pStyle w:val="BodyText"/>
              <w:spacing w:before="7"/>
              <w:rPr>
                <w:b/>
                <w:sz w:val="25"/>
              </w:rPr>
            </w:pPr>
          </w:p>
        </w:tc>
      </w:tr>
      <w:tr w:rsidR="00AF1E74" w14:paraId="6BB9C5E4" w14:textId="77777777" w:rsidTr="00D73BF3">
        <w:tc>
          <w:tcPr>
            <w:tcW w:w="9296" w:type="dxa"/>
          </w:tcPr>
          <w:p w14:paraId="6233791A" w14:textId="77777777" w:rsidR="00AF1E74" w:rsidRDefault="00D73BF3" w:rsidP="00D73BF3">
            <w:pPr>
              <w:pStyle w:val="ListParagraph"/>
              <w:numPr>
                <w:ilvl w:val="0"/>
                <w:numId w:val="2"/>
              </w:numPr>
              <w:tabs>
                <w:tab w:val="left" w:pos="601"/>
              </w:tabs>
              <w:ind w:right="689"/>
            </w:pPr>
            <w:r>
              <w:t xml:space="preserve">The policy and procedures will be reviewed regularly; in addition, they will be reviewed when an incident </w:t>
            </w:r>
            <w:proofErr w:type="gramStart"/>
            <w:r>
              <w:t>occurs</w:t>
            </w:r>
            <w:proofErr w:type="gramEnd"/>
            <w:r>
              <w:t xml:space="preserve"> or a hazard is</w:t>
            </w:r>
            <w:r>
              <w:rPr>
                <w:spacing w:val="-24"/>
              </w:rPr>
              <w:t xml:space="preserve"> </w:t>
            </w:r>
            <w:r>
              <w:t>reported.</w:t>
            </w:r>
          </w:p>
        </w:tc>
      </w:tr>
    </w:tbl>
    <w:p w14:paraId="758A68AD" w14:textId="77777777" w:rsidR="005A3898" w:rsidRDefault="005A3898">
      <w:pPr>
        <w:pStyle w:val="BodyText"/>
        <w:spacing w:before="1"/>
      </w:pPr>
      <w:bookmarkStart w:id="1" w:name="Intent"/>
      <w:bookmarkEnd w:id="1"/>
    </w:p>
    <w:p w14:paraId="758A68AE" w14:textId="77777777" w:rsidR="005A3898" w:rsidRDefault="00D73BF3">
      <w:pPr>
        <w:pStyle w:val="Heading1"/>
      </w:pPr>
      <w:r>
        <w:t>RELATED DOCUMENTS</w:t>
      </w:r>
    </w:p>
    <w:p w14:paraId="758A68AF" w14:textId="77777777" w:rsidR="005A3898" w:rsidRDefault="00D73BF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79" w:lineRule="exact"/>
        <w:ind w:left="840"/>
        <w:rPr>
          <w:i/>
        </w:rPr>
      </w:pPr>
      <w:r>
        <w:rPr>
          <w:i/>
        </w:rPr>
        <w:t>OHS Procedures</w:t>
      </w:r>
    </w:p>
    <w:p w14:paraId="7BF863C6" w14:textId="77777777" w:rsidR="005A3898" w:rsidRDefault="00D73BF3">
      <w:pPr>
        <w:pStyle w:val="ListParagraph"/>
        <w:numPr>
          <w:ilvl w:val="0"/>
          <w:numId w:val="1"/>
        </w:numPr>
        <w:tabs>
          <w:tab w:val="left" w:pos="840"/>
          <w:tab w:val="left" w:pos="842"/>
        </w:tabs>
        <w:spacing w:line="279" w:lineRule="exact"/>
        <w:ind w:left="841" w:hanging="362"/>
        <w:rPr>
          <w:i/>
          <w:iCs/>
        </w:rPr>
      </w:pPr>
      <w:r w:rsidRPr="7199D442">
        <w:rPr>
          <w:i/>
          <w:iCs/>
        </w:rPr>
        <w:t>Employee Health &amp; Safety Incident</w:t>
      </w:r>
      <w:r w:rsidRPr="7199D442">
        <w:rPr>
          <w:i/>
          <w:iCs/>
          <w:spacing w:val="-8"/>
        </w:rPr>
        <w:t xml:space="preserve"> </w:t>
      </w:r>
      <w:r w:rsidRPr="7199D442">
        <w:rPr>
          <w:i/>
          <w:iCs/>
        </w:rPr>
        <w:t>Form</w:t>
      </w:r>
    </w:p>
    <w:p w14:paraId="0879F40E" w14:textId="77777777" w:rsidR="00AE12F9" w:rsidRDefault="00D73BF3" w:rsidP="7199D442">
      <w:pPr>
        <w:pStyle w:val="ListParagraph"/>
        <w:numPr>
          <w:ilvl w:val="0"/>
          <w:numId w:val="1"/>
        </w:numPr>
        <w:tabs>
          <w:tab w:val="left" w:pos="840"/>
          <w:tab w:val="left" w:pos="842"/>
        </w:tabs>
        <w:spacing w:line="279" w:lineRule="exact"/>
        <w:ind w:left="841" w:hanging="362"/>
        <w:rPr>
          <w:i/>
        </w:rPr>
      </w:pPr>
      <w:r w:rsidRPr="7199D442">
        <w:rPr>
          <w:i/>
          <w:iCs/>
        </w:rPr>
        <w:t xml:space="preserve">Work from Home Procedures &amp; Safety Checklist </w:t>
      </w:r>
    </w:p>
    <w:p w14:paraId="5EDD13EA" w14:textId="77777777" w:rsidR="00AE12F9" w:rsidRPr="00AE12F9" w:rsidRDefault="00AE12F9" w:rsidP="00AE12F9">
      <w:pPr>
        <w:tabs>
          <w:tab w:val="left" w:pos="840"/>
          <w:tab w:val="left" w:pos="842"/>
        </w:tabs>
        <w:spacing w:line="279" w:lineRule="exact"/>
        <w:ind w:left="479"/>
        <w:rPr>
          <w:i/>
        </w:rPr>
      </w:pPr>
    </w:p>
    <w:p w14:paraId="758A68B1" w14:textId="3959CFDC" w:rsidR="005A3898" w:rsidRDefault="00D73BF3" w:rsidP="00AE12F9">
      <w:pPr>
        <w:tabs>
          <w:tab w:val="left" w:pos="840"/>
          <w:tab w:val="left" w:pos="842"/>
        </w:tabs>
        <w:spacing w:line="279" w:lineRule="exact"/>
        <w:rPr>
          <w:i/>
          <w:iCs/>
        </w:rPr>
      </w:pPr>
      <w:r w:rsidRPr="7199D442">
        <w:rPr>
          <w:i/>
          <w:iCs/>
        </w:rPr>
        <w:t>Approval date:</w:t>
      </w:r>
      <w:r w:rsidRPr="7199D442">
        <w:rPr>
          <w:i/>
          <w:iCs/>
          <w:spacing w:val="-2"/>
        </w:rPr>
        <w:t xml:space="preserve"> </w:t>
      </w:r>
      <w:r w:rsidRPr="00AE12F9">
        <w:rPr>
          <w:i/>
        </w:rPr>
        <w:t>202</w:t>
      </w:r>
      <w:r w:rsidR="00AE12F9">
        <w:rPr>
          <w:i/>
        </w:rPr>
        <w:t>5-06-20</w:t>
      </w:r>
    </w:p>
    <w:p w14:paraId="758A68B2" w14:textId="77777777" w:rsidR="005A3898" w:rsidRDefault="005A3898">
      <w:pPr>
        <w:pStyle w:val="BodyText"/>
        <w:rPr>
          <w:i/>
          <w:sz w:val="20"/>
        </w:rPr>
      </w:pPr>
    </w:p>
    <w:p w14:paraId="758A68B3" w14:textId="17348AC1" w:rsidR="005A3898" w:rsidRDefault="005A3898">
      <w:pPr>
        <w:pStyle w:val="BodyText"/>
        <w:spacing w:before="195"/>
        <w:ind w:left="238"/>
        <w:jc w:val="center"/>
      </w:pPr>
    </w:p>
    <w:sectPr w:rsidR="005A3898">
      <w:type w:val="continuous"/>
      <w:pgSz w:w="12240" w:h="15840"/>
      <w:pgMar w:top="400" w:right="17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808C8"/>
    <w:multiLevelType w:val="multilevel"/>
    <w:tmpl w:val="39A4B93C"/>
    <w:lvl w:ilvl="0">
      <w:start w:val="1"/>
      <w:numFmt w:val="decimal"/>
      <w:lvlText w:val="%1."/>
      <w:lvlJc w:val="left"/>
      <w:pPr>
        <w:ind w:left="60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032" w:hanging="433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1933" w:hanging="43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826" w:hanging="43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720" w:hanging="43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613" w:hanging="43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506" w:hanging="43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400" w:hanging="43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293" w:hanging="433"/>
      </w:pPr>
      <w:rPr>
        <w:rFonts w:hint="default"/>
        <w:lang w:val="en-US" w:eastAsia="en-US" w:bidi="en-US"/>
      </w:rPr>
    </w:lvl>
  </w:abstractNum>
  <w:abstractNum w:abstractNumId="1" w15:restartNumberingAfterBreak="0">
    <w:nsid w:val="59D87DA9"/>
    <w:multiLevelType w:val="hybridMultilevel"/>
    <w:tmpl w:val="29CE4970"/>
    <w:lvl w:ilvl="0" w:tplc="C6320CF2">
      <w:numFmt w:val="bullet"/>
      <w:lvlText w:val=""/>
      <w:lvlJc w:val="left"/>
      <w:pPr>
        <w:ind w:left="243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195C31D2">
      <w:numFmt w:val="bullet"/>
      <w:lvlText w:val="•"/>
      <w:lvlJc w:val="left"/>
      <w:pPr>
        <w:ind w:left="1124" w:hanging="361"/>
      </w:pPr>
      <w:rPr>
        <w:rFonts w:hint="default"/>
        <w:lang w:val="en-US" w:eastAsia="en-US" w:bidi="en-US"/>
      </w:rPr>
    </w:lvl>
    <w:lvl w:ilvl="2" w:tplc="8E8056B2">
      <w:numFmt w:val="bullet"/>
      <w:lvlText w:val="•"/>
      <w:lvlJc w:val="left"/>
      <w:pPr>
        <w:ind w:left="2008" w:hanging="361"/>
      </w:pPr>
      <w:rPr>
        <w:rFonts w:hint="default"/>
        <w:lang w:val="en-US" w:eastAsia="en-US" w:bidi="en-US"/>
      </w:rPr>
    </w:lvl>
    <w:lvl w:ilvl="3" w:tplc="6464EAD4">
      <w:numFmt w:val="bullet"/>
      <w:lvlText w:val="•"/>
      <w:lvlJc w:val="left"/>
      <w:pPr>
        <w:ind w:left="2892" w:hanging="361"/>
      </w:pPr>
      <w:rPr>
        <w:rFonts w:hint="default"/>
        <w:lang w:val="en-US" w:eastAsia="en-US" w:bidi="en-US"/>
      </w:rPr>
    </w:lvl>
    <w:lvl w:ilvl="4" w:tplc="4AE4971E">
      <w:numFmt w:val="bullet"/>
      <w:lvlText w:val="•"/>
      <w:lvlJc w:val="left"/>
      <w:pPr>
        <w:ind w:left="3776" w:hanging="361"/>
      </w:pPr>
      <w:rPr>
        <w:rFonts w:hint="default"/>
        <w:lang w:val="en-US" w:eastAsia="en-US" w:bidi="en-US"/>
      </w:rPr>
    </w:lvl>
    <w:lvl w:ilvl="5" w:tplc="E168D238">
      <w:numFmt w:val="bullet"/>
      <w:lvlText w:val="•"/>
      <w:lvlJc w:val="left"/>
      <w:pPr>
        <w:ind w:left="4660" w:hanging="361"/>
      </w:pPr>
      <w:rPr>
        <w:rFonts w:hint="default"/>
        <w:lang w:val="en-US" w:eastAsia="en-US" w:bidi="en-US"/>
      </w:rPr>
    </w:lvl>
    <w:lvl w:ilvl="6" w:tplc="41CCA60A">
      <w:numFmt w:val="bullet"/>
      <w:lvlText w:val="•"/>
      <w:lvlJc w:val="left"/>
      <w:pPr>
        <w:ind w:left="5544" w:hanging="361"/>
      </w:pPr>
      <w:rPr>
        <w:rFonts w:hint="default"/>
        <w:lang w:val="en-US" w:eastAsia="en-US" w:bidi="en-US"/>
      </w:rPr>
    </w:lvl>
    <w:lvl w:ilvl="7" w:tplc="4F68C9C8">
      <w:numFmt w:val="bullet"/>
      <w:lvlText w:val="•"/>
      <w:lvlJc w:val="left"/>
      <w:pPr>
        <w:ind w:left="6428" w:hanging="361"/>
      </w:pPr>
      <w:rPr>
        <w:rFonts w:hint="default"/>
        <w:lang w:val="en-US" w:eastAsia="en-US" w:bidi="en-US"/>
      </w:rPr>
    </w:lvl>
    <w:lvl w:ilvl="8" w:tplc="A204010A">
      <w:numFmt w:val="bullet"/>
      <w:lvlText w:val="•"/>
      <w:lvlJc w:val="left"/>
      <w:pPr>
        <w:ind w:left="7312" w:hanging="361"/>
      </w:pPr>
      <w:rPr>
        <w:rFonts w:hint="default"/>
        <w:lang w:val="en-US" w:eastAsia="en-US" w:bidi="en-US"/>
      </w:rPr>
    </w:lvl>
  </w:abstractNum>
  <w:num w:numId="1" w16cid:durableId="1532067125">
    <w:abstractNumId w:val="1"/>
  </w:num>
  <w:num w:numId="2" w16cid:durableId="186597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898"/>
    <w:rsid w:val="0032353F"/>
    <w:rsid w:val="003B57AB"/>
    <w:rsid w:val="005418CF"/>
    <w:rsid w:val="005A3898"/>
    <w:rsid w:val="0071206E"/>
    <w:rsid w:val="008F0D49"/>
    <w:rsid w:val="00AE12F9"/>
    <w:rsid w:val="00AF1E74"/>
    <w:rsid w:val="00D73BF3"/>
    <w:rsid w:val="00FA7A4C"/>
    <w:rsid w:val="00FD523E"/>
    <w:rsid w:val="7199D442"/>
    <w:rsid w:val="7C6EF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758A6889"/>
  <w15:docId w15:val="{EE40A084-DD0B-45BD-B40C-7F8A08D0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32" w:hanging="433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AF1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ReviewDate xmlns="954cba4d-70b2-4a33-9101-06a20bc81493">2028-05-01T07:00:00+00:00</NextReviewDate>
    <Associate_x0020_procedure xmlns="954cba4d-70b2-4a33-9101-06a20bc81493">
      <Url xsi:nil="true"/>
      <Description xsi:nil="true"/>
    </Associate_x0020_procedure>
    <AssociatedDoc3 xmlns="954cba4d-70b2-4a33-9101-06a20bc81493">
      <Url xsi:nil="true"/>
      <Description xsi:nil="true"/>
    </AssociatedDoc3>
    <Associated_x0020_Form xmlns="954cba4d-70b2-4a33-9101-06a20bc81493">
      <Url xsi:nil="true"/>
      <Description xsi:nil="true"/>
    </Associated_x0020_Form>
    <Notes xmlns="954cba4d-70b2-4a33-9101-06a20bc814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F97EA134F99438DECE97FA509C4DF" ma:contentTypeVersion="19" ma:contentTypeDescription="Create a new document." ma:contentTypeScope="" ma:versionID="ab568da1be8587de25cbc9f25e886f16">
  <xsd:schema xmlns:xsd="http://www.w3.org/2001/XMLSchema" xmlns:xs="http://www.w3.org/2001/XMLSchema" xmlns:p="http://schemas.microsoft.com/office/2006/metadata/properties" xmlns:ns2="954cba4d-70b2-4a33-9101-06a20bc81493" xmlns:ns3="38f69460-7484-48b3-a54e-dc42d0bd15e0" targetNamespace="http://schemas.microsoft.com/office/2006/metadata/properties" ma:root="true" ma:fieldsID="df02c0dd73072ed36dc23fa23efa6748" ns2:_="" ns3:_="">
    <xsd:import namespace="954cba4d-70b2-4a33-9101-06a20bc81493"/>
    <xsd:import namespace="38f69460-7484-48b3-a54e-dc42d0bd15e0"/>
    <xsd:element name="properties">
      <xsd:complexType>
        <xsd:sequence>
          <xsd:element name="documentManagement">
            <xsd:complexType>
              <xsd:all>
                <xsd:element ref="ns2:NextReview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Associate_x0020_procedure" minOccurs="0"/>
                <xsd:element ref="ns2:Associated_x0020_Form" minOccurs="0"/>
                <xsd:element ref="ns2:AssociatedDoc3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cba4d-70b2-4a33-9101-06a20bc81493" elementFormDefault="qualified">
    <xsd:import namespace="http://schemas.microsoft.com/office/2006/documentManagement/types"/>
    <xsd:import namespace="http://schemas.microsoft.com/office/infopath/2007/PartnerControls"/>
    <xsd:element name="NextReviewDate" ma:index="2" nillable="true" ma:displayName="NextReviewDate" ma:format="DateOnly" ma:internalName="NextReviewDate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ssociate_x0020_procedure" ma:index="19" nillable="true" ma:displayName="Associated Doc 1" ma:format="Hyperlink" ma:hidden="true" ma:internalName="Associate_x0020_procedu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ssociated_x0020_Form" ma:index="20" nillable="true" ma:displayName="Associated Doc 2" ma:format="Hyperlink" ma:hidden="true" ma:internalName="Associated_x0020_Form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ssociatedDoc3" ma:index="21" nillable="true" ma:displayName="Associated Doc 3" ma:format="Hyperlink" ma:hidden="true" ma:internalName="AssociatedDoc3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4" nillable="true" ma:displayName="Notes" ma:description="Any specific notes about the item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69460-7484-48b3-a54e-dc42d0bd15e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1D9131-C7FE-4991-9602-93FE9104D243}">
  <ds:schemaRefs>
    <ds:schemaRef ds:uri="http://schemas.microsoft.com/office/2006/metadata/properties"/>
    <ds:schemaRef ds:uri="http://schemas.microsoft.com/office/infopath/2007/PartnerControls"/>
    <ds:schemaRef ds:uri="954cba4d-70b2-4a33-9101-06a20bc81493"/>
  </ds:schemaRefs>
</ds:datastoreItem>
</file>

<file path=customXml/itemProps2.xml><?xml version="1.0" encoding="utf-8"?>
<ds:datastoreItem xmlns:ds="http://schemas.openxmlformats.org/officeDocument/2006/customXml" ds:itemID="{B8119C93-70BB-4BEB-B5B7-5D2B522172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0B41EB-1956-42AD-97AD-C73B92BAB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cba4d-70b2-4a33-9101-06a20bc81493"/>
    <ds:schemaRef ds:uri="38f69460-7484-48b3-a54e-dc42d0bd1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1329</Characters>
  <Application>Microsoft Office Word</Application>
  <DocSecurity>4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pana</dc:creator>
  <cp:keywords/>
  <cp:lastModifiedBy>Hancock, Adara</cp:lastModifiedBy>
  <cp:revision>6</cp:revision>
  <dcterms:created xsi:type="dcterms:W3CDTF">2024-07-02T17:08:00Z</dcterms:created>
  <dcterms:modified xsi:type="dcterms:W3CDTF">2025-06-20T16:41:00Z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2024-07-02T00:00:00Z</vt:filetime>
  </property>
  <property fmtid="{D5CDD505-2E9C-101B-9397-08002B2CF9AE}" pid="5" name="ContentTypeId">
    <vt:lpwstr>0x010100FC0F97EA134F99438DECE97FA509C4DF</vt:lpwstr>
  </property>
</Properties>
</file>