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C8A" w:rsidRDefault="00DE24B0" w14:paraId="61DF4AF6" w14:textId="425306B6">
      <w:pPr>
        <w:pStyle w:val="BodyText"/>
        <w:spacing w:before="5"/>
        <w:rPr>
          <w:rFonts w:ascii="Times New Roman"/>
        </w:rPr>
      </w:pPr>
      <w:r>
        <w:rPr>
          <w:noProof/>
        </w:rPr>
        <w:pict w14:anchorId="7EA4DEDD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1" style="position:absolute;margin-left:-11.65pt;margin-top:1.5pt;width:477.4pt;height:.75pt;z-index:251659264" strokeweight="1pt" o:connectortype="straight" type="#_x0000_t32"/>
        </w:pict>
      </w:r>
    </w:p>
    <w:p w:rsidRPr="00640AE0" w:rsidR="00117AB0" w:rsidP="00117AB0" w:rsidRDefault="00117AB0" w14:paraId="73C199E4" w14:textId="77777777">
      <w:pPr>
        <w:rPr>
          <w:b/>
        </w:rPr>
      </w:pPr>
      <w:r w:rsidRPr="00640AE0">
        <w:rPr>
          <w:b/>
        </w:rPr>
        <w:t>DEFINITIONS</w:t>
      </w:r>
    </w:p>
    <w:p w:rsidRPr="00640AE0" w:rsidR="00117AB0" w:rsidP="00117AB0" w:rsidRDefault="00117AB0" w14:paraId="6539C739" w14:textId="77777777">
      <w:pPr>
        <w:pStyle w:val="BodyText"/>
        <w:spacing w:before="1" w:line="242" w:lineRule="auto"/>
        <w:ind w:left="239"/>
        <w:rPr>
          <w:bCs/>
        </w:rPr>
      </w:pPr>
      <w:r w:rsidRPr="00640AE0">
        <w:rPr>
          <w:bCs/>
        </w:rPr>
        <w:t>“Sponsorship” means a contribution of cash, goods, or services in return for a benefit such as logo placement or public acknowledgement.</w:t>
      </w:r>
    </w:p>
    <w:p w:rsidRPr="00640AE0" w:rsidR="00117AB0" w:rsidP="00117AB0" w:rsidRDefault="00117AB0" w14:paraId="749CB83C" w14:textId="77777777">
      <w:pPr>
        <w:pStyle w:val="BodyText"/>
        <w:spacing w:before="5"/>
        <w:rPr>
          <w:bCs/>
          <w:sz w:val="21"/>
        </w:rPr>
      </w:pPr>
    </w:p>
    <w:p w:rsidRPr="00640AE0" w:rsidR="00117AB0" w:rsidP="00117AB0" w:rsidRDefault="00117AB0" w14:paraId="3B54D088" w14:textId="77777777">
      <w:pPr>
        <w:pStyle w:val="BodyText"/>
        <w:ind w:left="238" w:right="180"/>
        <w:rPr>
          <w:bCs/>
        </w:rPr>
      </w:pPr>
      <w:r w:rsidRPr="00640AE0">
        <w:rPr>
          <w:bCs/>
        </w:rPr>
        <w:t>“Grant” means a contribution of funds for a specific purpose; the use of funds may be restricted by the grantor.</w:t>
      </w:r>
    </w:p>
    <w:p w:rsidRPr="00640AE0" w:rsidR="00117AB0" w:rsidP="00117AB0" w:rsidRDefault="00117AB0" w14:paraId="3FD0B943" w14:textId="77777777">
      <w:pPr>
        <w:pStyle w:val="BodyText"/>
        <w:spacing w:before="3"/>
        <w:rPr>
          <w:bCs/>
        </w:rPr>
      </w:pPr>
    </w:p>
    <w:p w:rsidR="00117AB0" w:rsidP="00117AB0" w:rsidRDefault="00117AB0" w14:paraId="45602099" w14:textId="77777777">
      <w:pPr>
        <w:pStyle w:val="BodyText"/>
        <w:ind w:left="238"/>
        <w:rPr>
          <w:bCs/>
        </w:rPr>
      </w:pPr>
      <w:r w:rsidRPr="00640AE0">
        <w:rPr>
          <w:bCs/>
        </w:rPr>
        <w:t>“Donation” or gift means a contribution, which may or may not have restrictions.</w:t>
      </w:r>
    </w:p>
    <w:p w:rsidR="00117AB0" w:rsidP="00117AB0" w:rsidRDefault="00117AB0" w14:paraId="13CF5E95" w14:textId="77777777">
      <w:pPr>
        <w:pStyle w:val="BodyText"/>
        <w:ind w:left="238"/>
        <w:rPr>
          <w:bCs/>
        </w:rPr>
      </w:pPr>
    </w:p>
    <w:p w:rsidR="00117AB0" w:rsidP="00117AB0" w:rsidRDefault="00117AB0" w14:paraId="156C3B2B" w14:textId="77777777">
      <w:pPr>
        <w:pStyle w:val="BodyText"/>
        <w:ind w:left="238"/>
        <w:rPr>
          <w:bCs/>
        </w:rPr>
      </w:pPr>
      <w:r>
        <w:rPr>
          <w:bCs/>
        </w:rPr>
        <w:t>“In-kind support” includes non-cash contributions of goods, services, or professional expertise that would otherwise require payment by TAL.</w:t>
      </w:r>
    </w:p>
    <w:p w:rsidR="00117AB0" w:rsidP="00117AB0" w:rsidRDefault="00117AB0" w14:paraId="7426AD92" w14:textId="77777777">
      <w:pPr>
        <w:pStyle w:val="BodyText"/>
        <w:ind w:left="238"/>
        <w:rPr>
          <w:bCs/>
        </w:rPr>
      </w:pPr>
    </w:p>
    <w:p w:rsidRPr="00640AE0" w:rsidR="00117AB0" w:rsidP="00117AB0" w:rsidRDefault="00117AB0" w14:paraId="0ADDA8C9" w14:textId="77777777">
      <w:pPr>
        <w:pStyle w:val="BodyText"/>
        <w:ind w:left="238"/>
        <w:rPr>
          <w:bCs/>
        </w:rPr>
      </w:pPr>
      <w:r>
        <w:rPr>
          <w:bCs/>
        </w:rPr>
        <w:t>“Endowment” means a financial contribution (either one-offs or long-term) intended to be invested to generate ongoing income for TAL’s activities or strategic priorities. The principal is typically preserved, with only investment returns used for expenditures.</w:t>
      </w:r>
    </w:p>
    <w:p w:rsidR="00F53C8A" w:rsidRDefault="00F53C8A" w14:paraId="61DF4AFB" w14:textId="77777777">
      <w:pPr>
        <w:pStyle w:val="BodyText"/>
      </w:pPr>
    </w:p>
    <w:p w:rsidRPr="00661565" w:rsidR="00117AB0" w:rsidP="00117AB0" w:rsidRDefault="00117AB0" w14:paraId="3DA0A1F8" w14:textId="77777777">
      <w:pPr>
        <w:pStyle w:val="BodyText"/>
        <w:rPr>
          <w:b/>
          <w:bCs/>
          <w:color w:val="000000" w:themeColor="text1"/>
        </w:rPr>
      </w:pPr>
      <w:r w:rsidRPr="00661565">
        <w:rPr>
          <w:b/>
          <w:bCs/>
          <w:color w:val="000000" w:themeColor="text1"/>
        </w:rPr>
        <w:t>POLICY</w:t>
      </w:r>
    </w:p>
    <w:p w:rsidR="00117AB0" w:rsidP="00117AB0" w:rsidRDefault="00117AB0" w14:paraId="567273D2" w14:textId="3ABBA12F">
      <w:pPr>
        <w:pStyle w:val="BodyText"/>
        <w:rPr>
          <w:color w:val="000000" w:themeColor="text1"/>
        </w:rPr>
      </w:pPr>
      <w:r w:rsidRPr="63A53BD1" w:rsidR="00117AB0">
        <w:rPr>
          <w:color w:val="000000" w:themeColor="text1" w:themeTint="FF" w:themeShade="FF"/>
        </w:rPr>
        <w:t>TAL may accept non-operating financial contributions – including grants, donations, sponsorships, in-kind support</w:t>
      </w:r>
      <w:r w:rsidRPr="63A53BD1" w:rsidR="6C39BD44">
        <w:rPr>
          <w:color w:val="000000" w:themeColor="text1" w:themeTint="FF" w:themeShade="FF"/>
        </w:rPr>
        <w:t>, and endowments</w:t>
      </w:r>
      <w:r w:rsidRPr="63A53BD1" w:rsidR="00117AB0">
        <w:rPr>
          <w:color w:val="000000" w:themeColor="text1" w:themeTint="FF" w:themeShade="FF"/>
        </w:rPr>
        <w:t xml:space="preserve"> – from external organizations, member groups, or individuals, provided the following conditions are met:</w:t>
      </w:r>
    </w:p>
    <w:p w:rsidR="00117AB0" w:rsidP="00117AB0" w:rsidRDefault="00117AB0" w14:paraId="1EEDCF5D" w14:textId="77777777">
      <w:pPr>
        <w:pStyle w:val="BodyText"/>
        <w:rPr>
          <w:color w:val="000000" w:themeColor="text1"/>
        </w:rPr>
      </w:pPr>
    </w:p>
    <w:p w:rsidR="00117AB0" w:rsidP="00117AB0" w:rsidRDefault="00117AB0" w14:paraId="6F9A260E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>
        <w:rPr>
          <w:color w:val="000000" w:themeColor="text1"/>
        </w:rPr>
        <w:t>Cont</w:t>
      </w:r>
      <w:r w:rsidRPr="00D64BAF">
        <w:rPr>
          <w:color w:val="000000" w:themeColor="text1"/>
        </w:rPr>
        <w:t>ributions must support TAL’s vision, values, mission, and strategic directions</w:t>
      </w:r>
      <w:r>
        <w:rPr>
          <w:color w:val="000000" w:themeColor="text1"/>
        </w:rPr>
        <w:t>.</w:t>
      </w:r>
    </w:p>
    <w:p w:rsidR="00117AB0" w:rsidP="00117AB0" w:rsidRDefault="00117AB0" w14:paraId="4E1492CA" w14:textId="77777777">
      <w:pPr>
        <w:pStyle w:val="BodyText"/>
        <w:ind w:left="720" w:right="217"/>
        <w:rPr>
          <w:color w:val="000000" w:themeColor="text1"/>
        </w:rPr>
      </w:pPr>
    </w:p>
    <w:p w:rsidR="00117AB0" w:rsidP="00117AB0" w:rsidRDefault="00117AB0" w14:paraId="07B2C892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D64BAF">
        <w:rPr>
          <w:color w:val="000000" w:themeColor="text1"/>
        </w:rPr>
        <w:t>Contributions must be governed by a written agreement that outlines the terms of use, recognition, or public acknowledgement (if applicable) of any reporting.</w:t>
      </w:r>
    </w:p>
    <w:p w:rsidRPr="00D64BAF" w:rsidR="00117AB0" w:rsidP="00117AB0" w:rsidRDefault="00117AB0" w14:paraId="4EF382BA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70C548A7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D64BAF">
        <w:rPr>
          <w:color w:val="000000" w:themeColor="text1"/>
        </w:rPr>
        <w:t xml:space="preserve">Contributions will not negatively </w:t>
      </w:r>
      <w:proofErr w:type="gramStart"/>
      <w:r w:rsidRPr="00D64BAF">
        <w:rPr>
          <w:color w:val="000000" w:themeColor="text1"/>
        </w:rPr>
        <w:t>reflect on</w:t>
      </w:r>
      <w:proofErr w:type="gramEnd"/>
      <w:r w:rsidRPr="00D64BAF">
        <w:rPr>
          <w:color w:val="000000" w:themeColor="text1"/>
        </w:rPr>
        <w:t xml:space="preserve"> TAL’s integrity or damage its public trust.</w:t>
      </w:r>
    </w:p>
    <w:p w:rsidRPr="00D64BAF" w:rsidR="00117AB0" w:rsidP="00117AB0" w:rsidRDefault="00117AB0" w14:paraId="223EAD50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5B8110AC" w14:textId="56F707B5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63A53BD1" w:rsidR="00117AB0">
        <w:rPr>
          <w:color w:val="000000" w:themeColor="text1" w:themeTint="FF" w:themeShade="FF"/>
        </w:rPr>
        <w:t xml:space="preserve">Contributions must not compromise TAL’s independence or unduly influence its programs, operations, communications, or decision-making. </w:t>
      </w:r>
    </w:p>
    <w:p w:rsidRPr="00D64BAF" w:rsidR="00117AB0" w:rsidP="00117AB0" w:rsidRDefault="00117AB0" w14:paraId="406D6BC9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016986CE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D64BAF">
        <w:rPr>
          <w:color w:val="000000" w:themeColor="text1"/>
        </w:rPr>
        <w:t>Contributions must not negatively affect TAL services to its members or clients.</w:t>
      </w:r>
    </w:p>
    <w:p w:rsidRPr="00D64BAF" w:rsidR="00117AB0" w:rsidP="00117AB0" w:rsidRDefault="00117AB0" w14:paraId="2BA25319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12D44D85" w14:textId="33EB20A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4A4701">
        <w:rPr>
          <w:color w:val="000000" w:themeColor="text1"/>
        </w:rPr>
        <w:t>Contributions must comply with TAL’s Conflict of Interest policy.</w:t>
      </w:r>
    </w:p>
    <w:p w:rsidRPr="00117AB0" w:rsidR="00117AB0" w:rsidP="00117AB0" w:rsidRDefault="00117AB0" w14:paraId="7429ED25" w14:textId="77777777">
      <w:pPr>
        <w:pStyle w:val="BodyText"/>
        <w:ind w:right="217"/>
        <w:rPr>
          <w:color w:val="000000" w:themeColor="text1"/>
        </w:rPr>
      </w:pPr>
    </w:p>
    <w:p w:rsidRPr="008D34D4" w:rsidR="00117AB0" w:rsidP="00117AB0" w:rsidRDefault="00117AB0" w14:paraId="75AE9671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444724">
        <w:rPr>
          <w:bCs/>
        </w:rPr>
        <w:t>Care will be taken to ensure that funding does not contravene any existing agreement and does not negatively affect other sources of funding</w:t>
      </w:r>
      <w:r w:rsidRPr="00444724">
        <w:rPr>
          <w:bCs/>
          <w:strike/>
        </w:rPr>
        <w:t>.</w:t>
      </w:r>
    </w:p>
    <w:p w:rsidRPr="008D34D4" w:rsidR="00117AB0" w:rsidP="00117AB0" w:rsidRDefault="00117AB0" w14:paraId="45CE76EB" w14:textId="77777777">
      <w:pPr>
        <w:pStyle w:val="BodyText"/>
        <w:ind w:left="720" w:right="217"/>
        <w:rPr>
          <w:color w:val="000000" w:themeColor="text1"/>
        </w:rPr>
      </w:pPr>
    </w:p>
    <w:p w:rsidR="00117AB0" w:rsidP="00117AB0" w:rsidRDefault="00117AB0" w14:paraId="1CB4F79B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8D34D4">
        <w:rPr>
          <w:color w:val="000000" w:themeColor="text1"/>
        </w:rPr>
        <w:t>Unless specifically budgeted for, contributions must not impose unfunded costs or liabilities on TAL. Where applicable, proposals must include appropriate provisions for overhead expenses, including administrative and legal costs.</w:t>
      </w:r>
    </w:p>
    <w:p w:rsidR="00117AB0" w:rsidP="00117AB0" w:rsidRDefault="00117AB0" w14:paraId="658BADCD" w14:textId="77777777">
      <w:pPr>
        <w:pStyle w:val="BodyText"/>
        <w:ind w:left="720" w:right="217"/>
        <w:rPr>
          <w:color w:val="000000" w:themeColor="text1"/>
        </w:rPr>
      </w:pPr>
    </w:p>
    <w:p w:rsidRPr="008D34D4" w:rsidR="00117AB0" w:rsidP="00117AB0" w:rsidRDefault="00117AB0" w14:paraId="3A979007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8D34D4">
        <w:rPr>
          <w:color w:val="000000" w:themeColor="text1"/>
        </w:rPr>
        <w:t>In the case of endowments or other long-term contributions, appropriate investment, reporting, and stewardship arrangements must be in place to ensure TAL is not exposed to financial or reputational risk.</w:t>
      </w:r>
    </w:p>
    <w:p w:rsidR="00117AB0" w:rsidP="00117AB0" w:rsidRDefault="00117AB0" w14:paraId="637D2E5D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654EE5C2" w14:textId="77777777">
      <w:pPr>
        <w:pStyle w:val="BodyText"/>
        <w:ind w:right="217"/>
        <w:rPr>
          <w:color w:val="000000" w:themeColor="text1"/>
        </w:rPr>
      </w:pPr>
    </w:p>
    <w:p w:rsidR="00117AB0" w:rsidP="00117AB0" w:rsidRDefault="00117AB0" w14:paraId="54688D1C" w14:textId="77777777">
      <w:pPr>
        <w:pStyle w:val="BodyText"/>
        <w:numPr>
          <w:ilvl w:val="0"/>
          <w:numId w:val="5"/>
        </w:numPr>
        <w:ind w:right="217"/>
        <w:rPr>
          <w:color w:val="000000" w:themeColor="text1"/>
        </w:rPr>
      </w:pPr>
      <w:r w:rsidRPr="00D64BAF">
        <w:rPr>
          <w:color w:val="000000" w:themeColor="text1"/>
        </w:rPr>
        <w:lastRenderedPageBreak/>
        <w:t>The CEO retains overall responsibility for this policy but may delegate its implementation, including lead responsibility for specific contributions or initiatives, to the CFO as appropriate.</w:t>
      </w:r>
    </w:p>
    <w:p w:rsidR="00117AB0" w:rsidP="00117AB0" w:rsidRDefault="00117AB0" w14:paraId="49FA5785" w14:textId="77777777">
      <w:pPr>
        <w:pStyle w:val="BodyText"/>
        <w:ind w:left="720" w:right="217"/>
        <w:rPr>
          <w:color w:val="000000" w:themeColor="text1"/>
        </w:rPr>
      </w:pPr>
    </w:p>
    <w:p w:rsidR="00117AB0" w:rsidP="00117AB0" w:rsidRDefault="00117AB0" w14:paraId="23FC55D2" w14:textId="77777777">
      <w:pPr>
        <w:pStyle w:val="BodyText"/>
        <w:numPr>
          <w:ilvl w:val="0"/>
          <w:numId w:val="5"/>
        </w:numPr>
        <w:rPr>
          <w:bCs/>
        </w:rPr>
      </w:pPr>
      <w:r w:rsidRPr="00640AE0">
        <w:rPr>
          <w:bCs/>
        </w:rPr>
        <w:t>Agreements will be reported to the Board.</w:t>
      </w:r>
    </w:p>
    <w:p w:rsidR="00117AB0" w:rsidP="00117AB0" w:rsidRDefault="00117AB0" w14:paraId="0DB6A8DD" w14:textId="77777777">
      <w:pPr>
        <w:pStyle w:val="ListParagraph"/>
        <w:rPr>
          <w:bCs/>
        </w:rPr>
      </w:pPr>
    </w:p>
    <w:p w:rsidRPr="00640AE0" w:rsidR="00117AB0" w:rsidP="00117AB0" w:rsidRDefault="00117AB0" w14:paraId="5B3B519C" w14:textId="77777777">
      <w:pPr>
        <w:pStyle w:val="BodyText"/>
        <w:ind w:left="720"/>
        <w:rPr>
          <w:bCs/>
        </w:rPr>
      </w:pPr>
    </w:p>
    <w:p w:rsidRPr="00640AE0" w:rsidR="00117AB0" w:rsidP="00117AB0" w:rsidRDefault="00117AB0" w14:paraId="0C7A9EBA" w14:textId="77777777">
      <w:pPr>
        <w:rPr>
          <w:b/>
        </w:rPr>
      </w:pPr>
      <w:r w:rsidRPr="00640AE0">
        <w:rPr>
          <w:b/>
        </w:rPr>
        <w:t>RELATED DOCUMENTS</w:t>
      </w:r>
    </w:p>
    <w:p w:rsidRPr="007E7950" w:rsidR="00117AB0" w:rsidP="00117AB0" w:rsidRDefault="00117AB0" w14:paraId="5727F72C" w14:textId="77777777">
      <w:pPr>
        <w:pStyle w:val="ListParagraph"/>
        <w:numPr>
          <w:ilvl w:val="0"/>
          <w:numId w:val="4"/>
        </w:numPr>
        <w:tabs>
          <w:tab w:val="left" w:pos="682"/>
        </w:tabs>
        <w:spacing w:before="59"/>
        <w:ind w:hanging="296"/>
        <w:rPr>
          <w:i/>
          <w:color w:val="000000" w:themeColor="text1"/>
        </w:rPr>
      </w:pPr>
      <w:r w:rsidRPr="007E7950">
        <w:rPr>
          <w:i/>
          <w:color w:val="000000" w:themeColor="text1"/>
        </w:rPr>
        <w:t>Code of Conduct Policy</w:t>
      </w:r>
    </w:p>
    <w:p w:rsidRPr="007E7950" w:rsidR="00117AB0" w:rsidP="00117AB0" w:rsidRDefault="00117AB0" w14:paraId="33423644" w14:textId="77777777">
      <w:pPr>
        <w:pStyle w:val="ListParagraph"/>
        <w:numPr>
          <w:ilvl w:val="0"/>
          <w:numId w:val="4"/>
        </w:numPr>
        <w:tabs>
          <w:tab w:val="left" w:pos="682"/>
        </w:tabs>
        <w:spacing w:before="59"/>
        <w:ind w:hanging="296"/>
        <w:rPr>
          <w:i/>
          <w:strike/>
          <w:color w:val="000000" w:themeColor="text1"/>
        </w:rPr>
      </w:pPr>
      <w:r w:rsidRPr="007E7950">
        <w:rPr>
          <w:i/>
          <w:color w:val="000000" w:themeColor="text1"/>
        </w:rPr>
        <w:t>Non-Operating Financial Contributions Procedures</w:t>
      </w:r>
    </w:p>
    <w:p w:rsidR="00F53C8A" w:rsidRDefault="00F53C8A" w14:paraId="61DF4B19" w14:textId="77777777">
      <w:pPr>
        <w:pStyle w:val="BodyText"/>
      </w:pPr>
    </w:p>
    <w:p w:rsidR="00F53C8A" w:rsidP="00241889" w:rsidRDefault="00F53C8A" w14:paraId="5AC83EDB" w14:textId="77777777">
      <w:pPr>
        <w:tabs>
          <w:tab w:val="left" w:pos="481"/>
        </w:tabs>
        <w:ind w:right="110"/>
      </w:pPr>
    </w:p>
    <w:p w:rsidR="00F53C8A" w:rsidP="00163B34" w:rsidRDefault="00241889" w14:paraId="61DF4B26" w14:textId="150E9929">
      <w:pPr>
        <w:tabs>
          <w:tab w:val="left" w:pos="481"/>
        </w:tabs>
        <w:ind w:right="110"/>
        <w:rPr>
          <w:i/>
          <w:iCs/>
        </w:rPr>
      </w:pPr>
      <w:r w:rsidRPr="00241889">
        <w:rPr>
          <w:i/>
          <w:iCs/>
        </w:rPr>
        <w:t xml:space="preserve">Approval date: </w:t>
      </w:r>
    </w:p>
    <w:p w:rsidR="00AC1512" w:rsidP="00163B34" w:rsidRDefault="00AC1512" w14:paraId="2D3866A2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0791571B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159D0026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0EFD7654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250CF94A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708B1261" w14:textId="77777777">
      <w:pPr>
        <w:tabs>
          <w:tab w:val="left" w:pos="481"/>
        </w:tabs>
        <w:ind w:right="110"/>
        <w:rPr>
          <w:i/>
          <w:iCs/>
        </w:rPr>
      </w:pPr>
    </w:p>
    <w:p w:rsidR="00AC1512" w:rsidP="00163B34" w:rsidRDefault="00AC1512" w14:paraId="00183D03" w14:textId="6C0CCE4B">
      <w:pPr>
        <w:tabs>
          <w:tab w:val="left" w:pos="481"/>
        </w:tabs>
        <w:ind w:right="110"/>
      </w:pPr>
    </w:p>
    <w:p w:rsidRPr="00745DF1" w:rsidR="00745DF1" w:rsidP="00745DF1" w:rsidRDefault="00745DF1" w14:paraId="12381B32" w14:textId="77777777"/>
    <w:p w:rsidRPr="00745DF1" w:rsidR="00745DF1" w:rsidP="00745DF1" w:rsidRDefault="00745DF1" w14:paraId="501C57FC" w14:textId="77777777"/>
    <w:p w:rsidRPr="00745DF1" w:rsidR="00745DF1" w:rsidP="00745DF1" w:rsidRDefault="00745DF1" w14:paraId="3C78B1EE" w14:textId="77777777"/>
    <w:p w:rsidRPr="00745DF1" w:rsidR="00745DF1" w:rsidP="00745DF1" w:rsidRDefault="00745DF1" w14:paraId="5175E307" w14:textId="77777777"/>
    <w:p w:rsidRPr="00745DF1" w:rsidR="00745DF1" w:rsidP="00745DF1" w:rsidRDefault="00745DF1" w14:paraId="59E8507B" w14:textId="77777777"/>
    <w:p w:rsidRPr="00745DF1" w:rsidR="00745DF1" w:rsidP="00745DF1" w:rsidRDefault="00745DF1" w14:paraId="657994C8" w14:textId="77777777"/>
    <w:p w:rsidRPr="00745DF1" w:rsidR="00745DF1" w:rsidP="00745DF1" w:rsidRDefault="00745DF1" w14:paraId="2FCCD539" w14:textId="77777777"/>
    <w:p w:rsidRPr="00745DF1" w:rsidR="00745DF1" w:rsidP="00745DF1" w:rsidRDefault="00745DF1" w14:paraId="49E7A823" w14:textId="77777777"/>
    <w:p w:rsidRPr="00745DF1" w:rsidR="00745DF1" w:rsidP="00745DF1" w:rsidRDefault="00745DF1" w14:paraId="0504C6B6" w14:textId="77777777"/>
    <w:p w:rsidRPr="00745DF1" w:rsidR="00745DF1" w:rsidP="00745DF1" w:rsidRDefault="00745DF1" w14:paraId="1978394A" w14:textId="77777777"/>
    <w:p w:rsidRPr="00745DF1" w:rsidR="00745DF1" w:rsidP="00745DF1" w:rsidRDefault="00745DF1" w14:paraId="443D3232" w14:textId="77777777"/>
    <w:p w:rsidRPr="00745DF1" w:rsidR="00745DF1" w:rsidP="00745DF1" w:rsidRDefault="00745DF1" w14:paraId="07126B0E" w14:textId="77777777"/>
    <w:p w:rsidRPr="00745DF1" w:rsidR="00745DF1" w:rsidP="00745DF1" w:rsidRDefault="00745DF1" w14:paraId="1E537892" w14:textId="77777777"/>
    <w:p w:rsidRPr="00745DF1" w:rsidR="00745DF1" w:rsidP="00745DF1" w:rsidRDefault="00745DF1" w14:paraId="13AC28E2" w14:textId="77777777"/>
    <w:p w:rsidRPr="00745DF1" w:rsidR="00745DF1" w:rsidP="00745DF1" w:rsidRDefault="00745DF1" w14:paraId="473EB757" w14:textId="77777777"/>
    <w:p w:rsidRPr="00745DF1" w:rsidR="00745DF1" w:rsidP="00745DF1" w:rsidRDefault="00745DF1" w14:paraId="0F768546" w14:textId="77777777"/>
    <w:p w:rsidRPr="00745DF1" w:rsidR="00745DF1" w:rsidP="00745DF1" w:rsidRDefault="00745DF1" w14:paraId="436B8DE9" w14:textId="77777777"/>
    <w:p w:rsidRPr="00745DF1" w:rsidR="00745DF1" w:rsidP="00745DF1" w:rsidRDefault="00745DF1" w14:paraId="1AF43D0B" w14:textId="77777777"/>
    <w:p w:rsidRPr="00745DF1" w:rsidR="00745DF1" w:rsidP="00745DF1" w:rsidRDefault="00745DF1" w14:paraId="0EA5CA24" w14:textId="77777777"/>
    <w:p w:rsidRPr="00745DF1" w:rsidR="00745DF1" w:rsidP="00745DF1" w:rsidRDefault="00745DF1" w14:paraId="3D13C570" w14:textId="77777777"/>
    <w:p w:rsidRPr="00745DF1" w:rsidR="00745DF1" w:rsidP="00745DF1" w:rsidRDefault="00745DF1" w14:paraId="63CAA97F" w14:textId="77777777"/>
    <w:p w:rsidRPr="00745DF1" w:rsidR="00745DF1" w:rsidP="00745DF1" w:rsidRDefault="00745DF1" w14:paraId="43F37541" w14:textId="77777777"/>
    <w:p w:rsidRPr="00745DF1" w:rsidR="00745DF1" w:rsidP="00745DF1" w:rsidRDefault="00745DF1" w14:paraId="31785277" w14:textId="77777777"/>
    <w:p w:rsidRPr="00745DF1" w:rsidR="00745DF1" w:rsidP="00745DF1" w:rsidRDefault="00745DF1" w14:paraId="5CD57D59" w14:textId="77777777"/>
    <w:p w:rsidRPr="00745DF1" w:rsidR="00745DF1" w:rsidP="00745DF1" w:rsidRDefault="00745DF1" w14:paraId="1D176235" w14:textId="77777777"/>
    <w:p w:rsidRPr="00745DF1" w:rsidR="00745DF1" w:rsidP="00745DF1" w:rsidRDefault="00745DF1" w14:paraId="3CC18612" w14:textId="77777777"/>
    <w:p w:rsidRPr="00745DF1" w:rsidR="00745DF1" w:rsidP="00745DF1" w:rsidRDefault="00745DF1" w14:paraId="492D9228" w14:textId="77777777"/>
    <w:p w:rsidRPr="00745DF1" w:rsidR="00745DF1" w:rsidP="00745DF1" w:rsidRDefault="00745DF1" w14:paraId="4427ED19" w14:textId="77777777"/>
    <w:p w:rsidRPr="00745DF1" w:rsidR="00745DF1" w:rsidP="00745DF1" w:rsidRDefault="00745DF1" w14:paraId="3780F7C0" w14:textId="77777777"/>
    <w:p w:rsidRPr="00745DF1" w:rsidR="00745DF1" w:rsidP="00745DF1" w:rsidRDefault="00745DF1" w14:paraId="3B2B5C82" w14:textId="77777777">
      <w:pPr>
        <w:jc w:val="center"/>
      </w:pPr>
    </w:p>
    <w:sectPr w:rsidRPr="00745DF1" w:rsidR="00745DF1">
      <w:headerReference w:type="default" r:id="rId10"/>
      <w:footerReference w:type="default" r:id="rId11"/>
      <w:pgSz w:w="12240" w:h="15840" w:orient="portrait"/>
      <w:pgMar w:top="1380" w:right="1720" w:bottom="640" w:left="1680" w:header="576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4D8" w:rsidRDefault="008444D8" w14:paraId="46B456A3" w14:textId="77777777">
      <w:r>
        <w:separator/>
      </w:r>
    </w:p>
  </w:endnote>
  <w:endnote w:type="continuationSeparator" w:id="0">
    <w:p w:rsidR="008444D8" w:rsidRDefault="008444D8" w14:paraId="519537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738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DF1" w:rsidRDefault="00745DF1" w14:paraId="426003A3" w14:textId="2E46C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C8A" w:rsidRDefault="00F53C8A" w14:paraId="61DF4B28" w14:textId="313F5B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4D8" w:rsidRDefault="008444D8" w14:paraId="4F21DB30" w14:textId="77777777">
      <w:r>
        <w:separator/>
      </w:r>
    </w:p>
  </w:footnote>
  <w:footnote w:type="continuationSeparator" w:id="0">
    <w:p w:rsidR="008444D8" w:rsidRDefault="008444D8" w14:paraId="72E8E9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53C8A" w:rsidRDefault="00DE24B0" w14:paraId="61DF4B27" w14:textId="5B76452D">
    <w:pPr>
      <w:pStyle w:val="BodyText"/>
      <w:spacing w:line="14" w:lineRule="auto"/>
      <w:rPr>
        <w:sz w:val="20"/>
      </w:rPr>
    </w:pPr>
    <w:r>
      <w:pict w14:anchorId="61DF4B2B">
        <v:shapetype id="_x0000_t202" coordsize="21600,21600" o:spt="202" path="m,l,21600r21600,l21600,xe">
          <v:stroke joinstyle="miter"/>
          <v:path gradientshapeok="t" o:connecttype="rect"/>
        </v:shapetype>
        <v:shape id="_x0000_s1028" style="position:absolute;margin-left:89pt;margin-top:37.8pt;width:329.2pt;height:25.2pt;z-index:-251658240;mso-position-horizontal-relative:page;mso-position-vertical-relative:page" filled="f" stroked="f" type="#_x0000_t202">
          <v:textbox style="mso-next-textbox:#_x0000_s1028" inset="0,0,0,0">
            <w:txbxContent>
              <w:p w:rsidR="00F53C8A" w:rsidRDefault="00732FD9" w14:paraId="61DF4B2F" w14:textId="56166D93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NON-OPERATING FINANCIAL CONTRIBUTIONS </w:t>
                </w:r>
                <w:r w:rsidR="0004641D">
                  <w:rPr>
                    <w:b/>
                    <w:sz w:val="28"/>
                  </w:rPr>
                  <w:t>P</w:t>
                </w:r>
                <w:r w:rsidR="00C30348">
                  <w:rPr>
                    <w:b/>
                    <w:sz w:val="28"/>
                  </w:rPr>
                  <w:t>OLICY</w:t>
                </w:r>
              </w:p>
            </w:txbxContent>
          </v:textbox>
          <w10:wrap anchorx="page" anchory="page"/>
        </v:shape>
      </w:pict>
    </w:r>
    <w:r w:rsidR="00557803">
      <w:rPr>
        <w:noProof/>
      </w:rPr>
      <w:drawing>
        <wp:anchor distT="0" distB="0" distL="0" distR="0" simplePos="0" relativeHeight="251657216" behindDoc="1" locked="0" layoutInCell="1" allowOverlap="1" wp14:anchorId="61DF4B29" wp14:editId="61DF4B2A">
          <wp:simplePos x="0" y="0"/>
          <wp:positionH relativeFrom="page">
            <wp:posOffset>5737860</wp:posOffset>
          </wp:positionH>
          <wp:positionV relativeFrom="page">
            <wp:posOffset>365759</wp:posOffset>
          </wp:positionV>
          <wp:extent cx="1616758" cy="356234"/>
          <wp:effectExtent l="0" t="0" r="0" b="0"/>
          <wp:wrapNone/>
          <wp:docPr id="10237151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6758" cy="356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F09"/>
    <w:multiLevelType w:val="hybridMultilevel"/>
    <w:tmpl w:val="05306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3DC"/>
    <w:multiLevelType w:val="hybridMultilevel"/>
    <w:tmpl w:val="8B223618"/>
    <w:lvl w:ilvl="0" w:tplc="952E99AE">
      <w:numFmt w:val="bullet"/>
      <w:lvlText w:val=""/>
      <w:lvlJc w:val="left"/>
      <w:pPr>
        <w:ind w:left="681" w:hanging="295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 w:tplc="3556AC8A">
      <w:numFmt w:val="bullet"/>
      <w:lvlText w:val="•"/>
      <w:lvlJc w:val="left"/>
      <w:pPr>
        <w:ind w:left="1634" w:hanging="295"/>
      </w:pPr>
      <w:rPr>
        <w:rFonts w:hint="default"/>
        <w:lang w:val="en-US" w:eastAsia="en-US" w:bidi="en-US"/>
      </w:rPr>
    </w:lvl>
    <w:lvl w:ilvl="2" w:tplc="9BD6E954">
      <w:numFmt w:val="bullet"/>
      <w:lvlText w:val="•"/>
      <w:lvlJc w:val="left"/>
      <w:pPr>
        <w:ind w:left="2588" w:hanging="295"/>
      </w:pPr>
      <w:rPr>
        <w:rFonts w:hint="default"/>
        <w:lang w:val="en-US" w:eastAsia="en-US" w:bidi="en-US"/>
      </w:rPr>
    </w:lvl>
    <w:lvl w:ilvl="3" w:tplc="F8F0A5F6">
      <w:numFmt w:val="bullet"/>
      <w:lvlText w:val="•"/>
      <w:lvlJc w:val="left"/>
      <w:pPr>
        <w:ind w:left="3542" w:hanging="295"/>
      </w:pPr>
      <w:rPr>
        <w:rFonts w:hint="default"/>
        <w:lang w:val="en-US" w:eastAsia="en-US" w:bidi="en-US"/>
      </w:rPr>
    </w:lvl>
    <w:lvl w:ilvl="4" w:tplc="458A5002">
      <w:numFmt w:val="bullet"/>
      <w:lvlText w:val="•"/>
      <w:lvlJc w:val="left"/>
      <w:pPr>
        <w:ind w:left="4496" w:hanging="295"/>
      </w:pPr>
      <w:rPr>
        <w:rFonts w:hint="default"/>
        <w:lang w:val="en-US" w:eastAsia="en-US" w:bidi="en-US"/>
      </w:rPr>
    </w:lvl>
    <w:lvl w:ilvl="5" w:tplc="CCCEAB38">
      <w:numFmt w:val="bullet"/>
      <w:lvlText w:val="•"/>
      <w:lvlJc w:val="left"/>
      <w:pPr>
        <w:ind w:left="5450" w:hanging="295"/>
      </w:pPr>
      <w:rPr>
        <w:rFonts w:hint="default"/>
        <w:lang w:val="en-US" w:eastAsia="en-US" w:bidi="en-US"/>
      </w:rPr>
    </w:lvl>
    <w:lvl w:ilvl="6" w:tplc="063813C8">
      <w:numFmt w:val="bullet"/>
      <w:lvlText w:val="•"/>
      <w:lvlJc w:val="left"/>
      <w:pPr>
        <w:ind w:left="6404" w:hanging="295"/>
      </w:pPr>
      <w:rPr>
        <w:rFonts w:hint="default"/>
        <w:lang w:val="en-US" w:eastAsia="en-US" w:bidi="en-US"/>
      </w:rPr>
    </w:lvl>
    <w:lvl w:ilvl="7" w:tplc="673CF5BE">
      <w:numFmt w:val="bullet"/>
      <w:lvlText w:val="•"/>
      <w:lvlJc w:val="left"/>
      <w:pPr>
        <w:ind w:left="7358" w:hanging="295"/>
      </w:pPr>
      <w:rPr>
        <w:rFonts w:hint="default"/>
        <w:lang w:val="en-US" w:eastAsia="en-US" w:bidi="en-US"/>
      </w:rPr>
    </w:lvl>
    <w:lvl w:ilvl="8" w:tplc="2A660184">
      <w:numFmt w:val="bullet"/>
      <w:lvlText w:val="•"/>
      <w:lvlJc w:val="left"/>
      <w:pPr>
        <w:ind w:left="8312" w:hanging="295"/>
      </w:pPr>
      <w:rPr>
        <w:rFonts w:hint="default"/>
        <w:lang w:val="en-US" w:eastAsia="en-US" w:bidi="en-US"/>
      </w:rPr>
    </w:lvl>
  </w:abstractNum>
  <w:abstractNum w:abstractNumId="2" w15:restartNumberingAfterBreak="0">
    <w:nsid w:val="4E4B4820"/>
    <w:multiLevelType w:val="hybridMultilevel"/>
    <w:tmpl w:val="7A80F8AC"/>
    <w:lvl w:ilvl="0" w:tplc="A14EB646">
      <w:start w:val="1"/>
      <w:numFmt w:val="decimal"/>
      <w:lvlText w:val="%1."/>
      <w:lvlJc w:val="left"/>
      <w:pPr>
        <w:ind w:left="480" w:hanging="361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4DF65FBC">
      <w:numFmt w:val="bullet"/>
      <w:lvlText w:val="•"/>
      <w:lvlJc w:val="left"/>
      <w:pPr>
        <w:ind w:left="1316" w:hanging="361"/>
      </w:pPr>
      <w:rPr>
        <w:rFonts w:hint="default"/>
      </w:rPr>
    </w:lvl>
    <w:lvl w:ilvl="2" w:tplc="06F2F0E4">
      <w:numFmt w:val="bullet"/>
      <w:lvlText w:val="•"/>
      <w:lvlJc w:val="left"/>
      <w:pPr>
        <w:ind w:left="2152" w:hanging="361"/>
      </w:pPr>
      <w:rPr>
        <w:rFonts w:hint="default"/>
      </w:rPr>
    </w:lvl>
    <w:lvl w:ilvl="3" w:tplc="24926166">
      <w:numFmt w:val="bullet"/>
      <w:lvlText w:val="•"/>
      <w:lvlJc w:val="left"/>
      <w:pPr>
        <w:ind w:left="2988" w:hanging="361"/>
      </w:pPr>
      <w:rPr>
        <w:rFonts w:hint="default"/>
      </w:rPr>
    </w:lvl>
    <w:lvl w:ilvl="4" w:tplc="EEA8478C">
      <w:numFmt w:val="bullet"/>
      <w:lvlText w:val="•"/>
      <w:lvlJc w:val="left"/>
      <w:pPr>
        <w:ind w:left="3824" w:hanging="361"/>
      </w:pPr>
      <w:rPr>
        <w:rFonts w:hint="default"/>
      </w:rPr>
    </w:lvl>
    <w:lvl w:ilvl="5" w:tplc="4290DA20">
      <w:numFmt w:val="bullet"/>
      <w:lvlText w:val="•"/>
      <w:lvlJc w:val="left"/>
      <w:pPr>
        <w:ind w:left="4660" w:hanging="361"/>
      </w:pPr>
      <w:rPr>
        <w:rFonts w:hint="default"/>
      </w:rPr>
    </w:lvl>
    <w:lvl w:ilvl="6" w:tplc="AAFE6954">
      <w:numFmt w:val="bullet"/>
      <w:lvlText w:val="•"/>
      <w:lvlJc w:val="left"/>
      <w:pPr>
        <w:ind w:left="5496" w:hanging="361"/>
      </w:pPr>
      <w:rPr>
        <w:rFonts w:hint="default"/>
      </w:rPr>
    </w:lvl>
    <w:lvl w:ilvl="7" w:tplc="5C105D8E">
      <w:numFmt w:val="bullet"/>
      <w:lvlText w:val="•"/>
      <w:lvlJc w:val="left"/>
      <w:pPr>
        <w:ind w:left="6332" w:hanging="361"/>
      </w:pPr>
      <w:rPr>
        <w:rFonts w:hint="default"/>
      </w:rPr>
    </w:lvl>
    <w:lvl w:ilvl="8" w:tplc="9CFE6A1A">
      <w:numFmt w:val="bullet"/>
      <w:lvlText w:val="•"/>
      <w:lvlJc w:val="left"/>
      <w:pPr>
        <w:ind w:left="7168" w:hanging="361"/>
      </w:pPr>
      <w:rPr>
        <w:rFonts w:hint="default"/>
      </w:rPr>
    </w:lvl>
  </w:abstractNum>
  <w:abstractNum w:abstractNumId="3" w15:restartNumberingAfterBreak="0">
    <w:nsid w:val="5CBF63FF"/>
    <w:multiLevelType w:val="hybridMultilevel"/>
    <w:tmpl w:val="D2CC93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73A"/>
    <w:multiLevelType w:val="hybridMultilevel"/>
    <w:tmpl w:val="64600CB4"/>
    <w:lvl w:ilvl="0" w:tplc="98F80E8A"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3286859E">
      <w:numFmt w:val="bullet"/>
      <w:lvlText w:val="•"/>
      <w:lvlJc w:val="left"/>
      <w:pPr>
        <w:ind w:left="1640" w:hanging="361"/>
      </w:pPr>
      <w:rPr>
        <w:rFonts w:hint="default"/>
      </w:rPr>
    </w:lvl>
    <w:lvl w:ilvl="2" w:tplc="99362230"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0E9844B0">
      <w:numFmt w:val="bullet"/>
      <w:lvlText w:val="•"/>
      <w:lvlJc w:val="left"/>
      <w:pPr>
        <w:ind w:left="3240" w:hanging="361"/>
      </w:pPr>
      <w:rPr>
        <w:rFonts w:hint="default"/>
      </w:rPr>
    </w:lvl>
    <w:lvl w:ilvl="4" w:tplc="679C458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C1268B3E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338867D2"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6BEA60E6">
      <w:numFmt w:val="bullet"/>
      <w:lvlText w:val="•"/>
      <w:lvlJc w:val="left"/>
      <w:pPr>
        <w:ind w:left="6440" w:hanging="361"/>
      </w:pPr>
      <w:rPr>
        <w:rFonts w:hint="default"/>
      </w:rPr>
    </w:lvl>
    <w:lvl w:ilvl="8" w:tplc="D8968D46">
      <w:numFmt w:val="bullet"/>
      <w:lvlText w:val="•"/>
      <w:lvlJc w:val="left"/>
      <w:pPr>
        <w:ind w:left="7240" w:hanging="361"/>
      </w:pPr>
      <w:rPr>
        <w:rFonts w:hint="default"/>
      </w:rPr>
    </w:lvl>
  </w:abstractNum>
  <w:num w:numId="1" w16cid:durableId="1460149030">
    <w:abstractNumId w:val="2"/>
  </w:num>
  <w:num w:numId="2" w16cid:durableId="779229570">
    <w:abstractNumId w:val="4"/>
  </w:num>
  <w:num w:numId="3" w16cid:durableId="1097366874">
    <w:abstractNumId w:val="3"/>
  </w:num>
  <w:num w:numId="4" w16cid:durableId="832767532">
    <w:abstractNumId w:val="1"/>
  </w:num>
  <w:num w:numId="5" w16cid:durableId="165217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C8A"/>
    <w:rsid w:val="00000BBD"/>
    <w:rsid w:val="0004641D"/>
    <w:rsid w:val="00090A24"/>
    <w:rsid w:val="00117AB0"/>
    <w:rsid w:val="00163B34"/>
    <w:rsid w:val="001B5586"/>
    <w:rsid w:val="001E35F9"/>
    <w:rsid w:val="001E76D1"/>
    <w:rsid w:val="00241889"/>
    <w:rsid w:val="00495024"/>
    <w:rsid w:val="00557803"/>
    <w:rsid w:val="005C37C8"/>
    <w:rsid w:val="006217B9"/>
    <w:rsid w:val="006D0548"/>
    <w:rsid w:val="00732FD9"/>
    <w:rsid w:val="007356E0"/>
    <w:rsid w:val="00745DF1"/>
    <w:rsid w:val="00771953"/>
    <w:rsid w:val="00814D70"/>
    <w:rsid w:val="008444D8"/>
    <w:rsid w:val="009610E7"/>
    <w:rsid w:val="00AC1512"/>
    <w:rsid w:val="00C12CCD"/>
    <w:rsid w:val="00C2631C"/>
    <w:rsid w:val="00C30348"/>
    <w:rsid w:val="00DE24B0"/>
    <w:rsid w:val="00E06D13"/>
    <w:rsid w:val="00EB48D9"/>
    <w:rsid w:val="00F458F6"/>
    <w:rsid w:val="00F53C8A"/>
    <w:rsid w:val="00FC2CEA"/>
    <w:rsid w:val="060E559A"/>
    <w:rsid w:val="0945F65C"/>
    <w:rsid w:val="0B48A9D3"/>
    <w:rsid w:val="157C6BF6"/>
    <w:rsid w:val="1787D546"/>
    <w:rsid w:val="188DCCD1"/>
    <w:rsid w:val="1C4A0934"/>
    <w:rsid w:val="264ED7F5"/>
    <w:rsid w:val="298678B7"/>
    <w:rsid w:val="2AA2D876"/>
    <w:rsid w:val="2C3EA8D7"/>
    <w:rsid w:val="2D86E1C0"/>
    <w:rsid w:val="35BCEE51"/>
    <w:rsid w:val="36FB9DE3"/>
    <w:rsid w:val="3B71B8A0"/>
    <w:rsid w:val="3CF4F81C"/>
    <w:rsid w:val="3F9CB6B3"/>
    <w:rsid w:val="47EC5AE0"/>
    <w:rsid w:val="51CAE9BA"/>
    <w:rsid w:val="55E935E5"/>
    <w:rsid w:val="5F4C5AC4"/>
    <w:rsid w:val="608DFFAE"/>
    <w:rsid w:val="63A53BD1"/>
    <w:rsid w:val="6B9C2A91"/>
    <w:rsid w:val="6BEE390A"/>
    <w:rsid w:val="6C39BD44"/>
    <w:rsid w:val="724E6C29"/>
    <w:rsid w:val="74FE4B17"/>
    <w:rsid w:val="76A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61DF4AF6"/>
  <w15:docId w15:val="{1399F3AD-4261-472D-A9CB-40E6509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2CEA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FC2C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2CEA"/>
    <w:rPr>
      <w:rFonts w:ascii="Calibri" w:hAnsi="Calibri" w:eastAsia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6D0548"/>
    <w:pPr>
      <w:widowControl/>
      <w:autoSpaceDE/>
      <w:autoSpaceDN/>
    </w:pPr>
    <w:rPr>
      <w:kern w:val="2"/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6D0548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_x0020_procedure xmlns="954cba4d-70b2-4a33-9101-06a20bc81493">
      <Url xsi:nil="true"/>
      <Description xsi:nil="true"/>
    </Associate_x0020_procedure>
    <NextReviewDate xmlns="954cba4d-70b2-4a33-9101-06a20bc81493" xsi:nil="true"/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2e9860bdbc5fda13763119b3da92bc3e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6da5cdb0cc16b434d1d817f25a616a4f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84150-E9A3-4DBC-979B-9C0AC8977DBA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customXml/itemProps2.xml><?xml version="1.0" encoding="utf-8"?>
<ds:datastoreItem xmlns:ds="http://schemas.openxmlformats.org/officeDocument/2006/customXml" ds:itemID="{3576A108-484E-4B50-B079-A313DF4C39CF}"/>
</file>

<file path=customXml/itemProps3.xml><?xml version="1.0" encoding="utf-8"?>
<ds:datastoreItem xmlns:ds="http://schemas.openxmlformats.org/officeDocument/2006/customXml" ds:itemID="{84061E2A-A252-40C0-973D-41FD1E883C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lucy pana</dc:creator>
  <lastModifiedBy>Boychuk, Cole</lastModifiedBy>
  <revision>10</revision>
  <lastPrinted>2022-03-01T21:43:00.0000000Z</lastPrinted>
  <dcterms:created xsi:type="dcterms:W3CDTF">2023-10-18T17:51:00.0000000Z</dcterms:created>
  <dcterms:modified xsi:type="dcterms:W3CDTF">2025-11-21T21:16:00.3953232Z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0x010100FC0F97EA134F99438DECE97FA509C4DF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