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8C821" w14:textId="66E0E1FC" w:rsidR="00696191" w:rsidRDefault="0063331E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3FE8C84D" wp14:editId="2A2E09A6">
            <wp:simplePos x="0" y="0"/>
            <wp:positionH relativeFrom="page">
              <wp:posOffset>5164455</wp:posOffset>
            </wp:positionH>
            <wp:positionV relativeFrom="paragraph">
              <wp:posOffset>10160</wp:posOffset>
            </wp:positionV>
            <wp:extent cx="1972310" cy="43878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2310" cy="438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FE8C822" w14:textId="07B932DC" w:rsidR="00696191" w:rsidRDefault="002528F1">
      <w:pPr>
        <w:spacing w:before="186"/>
        <w:ind w:left="360"/>
        <w:rPr>
          <w:b/>
          <w:sz w:val="28"/>
        </w:rPr>
      </w:pPr>
      <w:r>
        <w:rPr>
          <w:b/>
          <w:sz w:val="28"/>
        </w:rPr>
        <w:t>SERVICES FOR NON-MEMBERS POLICY</w:t>
      </w:r>
    </w:p>
    <w:p w14:paraId="3FE8C823" w14:textId="77777777" w:rsidR="00696191" w:rsidRDefault="00000000">
      <w:pPr>
        <w:pStyle w:val="BodyText"/>
        <w:spacing w:before="8"/>
        <w:rPr>
          <w:b/>
          <w:sz w:val="20"/>
        </w:rPr>
      </w:pPr>
      <w:r>
        <w:pict w14:anchorId="3FE8C84F">
          <v:line id="_x0000_s1026" style="position:absolute;z-index:-251658240;mso-wrap-distance-left:0;mso-wrap-distance-right:0;mso-position-horizontal-relative:page" from="73.4pt,15.05pt" to="550.8pt,15.8pt" strokeweight="1pt">
            <w10:wrap type="topAndBottom" anchorx="page"/>
          </v:line>
        </w:pict>
      </w:r>
    </w:p>
    <w:p w14:paraId="3FE8C824" w14:textId="77777777" w:rsidR="00696191" w:rsidRDefault="00696191">
      <w:pPr>
        <w:pStyle w:val="BodyText"/>
        <w:spacing w:before="7"/>
        <w:rPr>
          <w:b/>
          <w:sz w:val="11"/>
        </w:rPr>
      </w:pPr>
    </w:p>
    <w:p w14:paraId="366A1787" w14:textId="77777777" w:rsidR="00E14995" w:rsidRDefault="00E14995">
      <w:pPr>
        <w:pStyle w:val="BodyText"/>
        <w:spacing w:before="7"/>
        <w:rPr>
          <w:b/>
          <w:sz w:val="1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367A7D" w14:paraId="7C716C6C" w14:textId="7D826D7A" w:rsidTr="00367A7D">
        <w:tc>
          <w:tcPr>
            <w:tcW w:w="9747" w:type="dxa"/>
          </w:tcPr>
          <w:p w14:paraId="62CA73F1" w14:textId="77777777" w:rsidR="00367A7D" w:rsidRDefault="00367A7D" w:rsidP="00E14995">
            <w:pPr>
              <w:pStyle w:val="Heading1"/>
              <w:spacing w:before="57"/>
              <w:ind w:left="240"/>
            </w:pPr>
            <w:r>
              <w:t>Intent</w:t>
            </w:r>
          </w:p>
          <w:p w14:paraId="0BCEDC11" w14:textId="77777777" w:rsidR="00367A7D" w:rsidRDefault="00367A7D" w:rsidP="00E14995">
            <w:pPr>
              <w:pStyle w:val="BodyText"/>
              <w:ind w:left="239" w:right="1555"/>
            </w:pPr>
            <w:r>
              <w:t>To further the strategic goals and support the values of the organization, the Board of The Alberta Library is interested in pursuing opportunities to provide contractual services to non-member organizations.</w:t>
            </w:r>
          </w:p>
          <w:p w14:paraId="273A2385" w14:textId="77777777" w:rsidR="00367A7D" w:rsidRDefault="00367A7D">
            <w:pPr>
              <w:pStyle w:val="BodyText"/>
              <w:spacing w:before="7"/>
              <w:rPr>
                <w:b/>
                <w:sz w:val="11"/>
              </w:rPr>
            </w:pPr>
          </w:p>
        </w:tc>
      </w:tr>
      <w:tr w:rsidR="00367A7D" w14:paraId="4BE6829D" w14:textId="1AB5B1B8" w:rsidTr="00367A7D">
        <w:tc>
          <w:tcPr>
            <w:tcW w:w="9747" w:type="dxa"/>
          </w:tcPr>
          <w:p w14:paraId="3C8A9D95" w14:textId="77777777" w:rsidR="00367A7D" w:rsidRDefault="00367A7D" w:rsidP="00E14995">
            <w:pPr>
              <w:pStyle w:val="Heading1"/>
              <w:spacing w:before="1"/>
              <w:ind w:left="239"/>
            </w:pPr>
            <w:r>
              <w:t>Policy</w:t>
            </w:r>
          </w:p>
          <w:p w14:paraId="2CCC2BBB" w14:textId="77777777" w:rsidR="00367A7D" w:rsidRDefault="00367A7D" w:rsidP="00E14995">
            <w:pPr>
              <w:pStyle w:val="BodyText"/>
              <w:rPr>
                <w:b/>
              </w:rPr>
            </w:pPr>
          </w:p>
          <w:p w14:paraId="2FB66D2A" w14:textId="77777777" w:rsidR="00367A7D" w:rsidRDefault="00367A7D" w:rsidP="00E14995">
            <w:pPr>
              <w:pStyle w:val="ListParagraph"/>
              <w:numPr>
                <w:ilvl w:val="0"/>
                <w:numId w:val="1"/>
              </w:numPr>
              <w:tabs>
                <w:tab w:val="left" w:pos="600"/>
              </w:tabs>
            </w:pPr>
            <w:r>
              <w:t>This policy applies to organizations who are ineligible for TAL</w:t>
            </w:r>
            <w:r>
              <w:rPr>
                <w:spacing w:val="-13"/>
              </w:rPr>
              <w:t xml:space="preserve"> </w:t>
            </w:r>
            <w:r>
              <w:t>membership.</w:t>
            </w:r>
          </w:p>
          <w:p w14:paraId="26595389" w14:textId="77777777" w:rsidR="00367A7D" w:rsidRDefault="00367A7D">
            <w:pPr>
              <w:pStyle w:val="BodyText"/>
              <w:spacing w:before="7"/>
              <w:rPr>
                <w:b/>
                <w:sz w:val="11"/>
              </w:rPr>
            </w:pPr>
          </w:p>
        </w:tc>
      </w:tr>
      <w:tr w:rsidR="00367A7D" w14:paraId="2313E41B" w14:textId="13278A37" w:rsidTr="00367A7D">
        <w:tc>
          <w:tcPr>
            <w:tcW w:w="9747" w:type="dxa"/>
          </w:tcPr>
          <w:p w14:paraId="376DC4A2" w14:textId="4DCDA731" w:rsidR="00367A7D" w:rsidRDefault="00367A7D" w:rsidP="00E14995">
            <w:pPr>
              <w:pStyle w:val="ListParagraph"/>
              <w:numPr>
                <w:ilvl w:val="0"/>
                <w:numId w:val="1"/>
              </w:numPr>
              <w:tabs>
                <w:tab w:val="left" w:pos="600"/>
              </w:tabs>
              <w:ind w:right="1649"/>
            </w:pPr>
            <w:r>
              <w:t xml:space="preserve">The charge to non-members for accessing TAL services will be full-cost </w:t>
            </w:r>
            <w:r w:rsidRPr="00E14995">
              <w:rPr>
                <w:spacing w:val="-4"/>
              </w:rPr>
              <w:t xml:space="preserve">recovery, </w:t>
            </w:r>
            <w:r>
              <w:t xml:space="preserve">at </w:t>
            </w:r>
            <w:r w:rsidRPr="00E14995">
              <w:rPr>
                <w:spacing w:val="-4"/>
              </w:rPr>
              <w:t xml:space="preserve">minimum, </w:t>
            </w:r>
            <w:r>
              <w:t>and provide a net benefit to TAL to ensure that members do not suffer negative consequences.</w:t>
            </w:r>
          </w:p>
          <w:p w14:paraId="652DA4B0" w14:textId="77777777" w:rsidR="00367A7D" w:rsidRDefault="00367A7D">
            <w:pPr>
              <w:pStyle w:val="BodyText"/>
              <w:spacing w:before="7"/>
              <w:rPr>
                <w:b/>
                <w:sz w:val="11"/>
              </w:rPr>
            </w:pPr>
          </w:p>
        </w:tc>
      </w:tr>
      <w:tr w:rsidR="00367A7D" w14:paraId="47BD4C8A" w14:textId="54A3497E" w:rsidTr="00367A7D">
        <w:tc>
          <w:tcPr>
            <w:tcW w:w="9747" w:type="dxa"/>
          </w:tcPr>
          <w:p w14:paraId="78D91AFD" w14:textId="07D02EFC" w:rsidR="00367A7D" w:rsidRDefault="00367A7D" w:rsidP="00E14995">
            <w:pPr>
              <w:pStyle w:val="ListParagraph"/>
              <w:numPr>
                <w:ilvl w:val="0"/>
                <w:numId w:val="1"/>
              </w:numPr>
              <w:tabs>
                <w:tab w:val="left" w:pos="600"/>
              </w:tabs>
              <w:ind w:right="1862"/>
            </w:pPr>
            <w:r>
              <w:t>The Finance Team will calculate a cost recovery rate per hour each year based on the approved</w:t>
            </w:r>
            <w:r>
              <w:rPr>
                <w:spacing w:val="-10"/>
              </w:rPr>
              <w:t xml:space="preserve"> </w:t>
            </w:r>
            <w:r>
              <w:t>Operating</w:t>
            </w:r>
            <w:r>
              <w:rPr>
                <w:spacing w:val="-7"/>
              </w:rPr>
              <w:t xml:space="preserve"> </w:t>
            </w:r>
            <w:r>
              <w:t>Fund</w:t>
            </w:r>
            <w:r>
              <w:rPr>
                <w:spacing w:val="-7"/>
              </w:rPr>
              <w:t xml:space="preserve"> </w:t>
            </w:r>
            <w:r>
              <w:t>budget</w:t>
            </w:r>
            <w:r>
              <w:rPr>
                <w:spacing w:val="-1"/>
              </w:rPr>
              <w:t xml:space="preserve"> </w:t>
            </w:r>
            <w:r>
              <w:t>(combined</w:t>
            </w:r>
            <w:r>
              <w:rPr>
                <w:spacing w:val="-5"/>
              </w:rPr>
              <w:t xml:space="preserve"> </w:t>
            </w:r>
            <w:r>
              <w:t>direct</w:t>
            </w:r>
            <w:r>
              <w:rPr>
                <w:spacing w:val="-4"/>
              </w:rPr>
              <w:t xml:space="preserve"> </w:t>
            </w:r>
            <w:r>
              <w:t>labor</w:t>
            </w:r>
            <w:r>
              <w:rPr>
                <w:spacing w:val="-4"/>
              </w:rPr>
              <w:t xml:space="preserve"> </w:t>
            </w:r>
            <w:r>
              <w:t>rate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7"/>
              </w:rPr>
              <w:t xml:space="preserve"> </w:t>
            </w:r>
            <w:r>
              <w:t>hour</w:t>
            </w:r>
            <w:r>
              <w:rPr>
                <w:spacing w:val="-7"/>
              </w:rPr>
              <w:t xml:space="preserve"> </w:t>
            </w:r>
            <w:r>
              <w:t>+</w:t>
            </w:r>
            <w:r>
              <w:rPr>
                <w:spacing w:val="-6"/>
              </w:rPr>
              <w:t xml:space="preserve"> </w:t>
            </w:r>
            <w:r>
              <w:t>overhead</w:t>
            </w:r>
            <w:r>
              <w:rPr>
                <w:spacing w:val="-6"/>
              </w:rPr>
              <w:t xml:space="preserve"> </w:t>
            </w:r>
            <w:r>
              <w:t>rate</w:t>
            </w:r>
            <w:r>
              <w:rPr>
                <w:spacing w:val="-2"/>
              </w:rPr>
              <w:t xml:space="preserve"> </w:t>
            </w:r>
            <w:r>
              <w:t>per hour).</w:t>
            </w:r>
          </w:p>
          <w:p w14:paraId="4D22B66D" w14:textId="77777777" w:rsidR="00367A7D" w:rsidRDefault="00367A7D">
            <w:pPr>
              <w:pStyle w:val="BodyText"/>
              <w:spacing w:before="7"/>
              <w:rPr>
                <w:b/>
                <w:sz w:val="11"/>
              </w:rPr>
            </w:pPr>
          </w:p>
        </w:tc>
      </w:tr>
      <w:tr w:rsidR="00367A7D" w14:paraId="36E51320" w14:textId="7D3D9CF8" w:rsidTr="00367A7D">
        <w:tc>
          <w:tcPr>
            <w:tcW w:w="9747" w:type="dxa"/>
          </w:tcPr>
          <w:p w14:paraId="28993105" w14:textId="70EC40F4" w:rsidR="00367A7D" w:rsidRDefault="00367A7D" w:rsidP="00650ADB">
            <w:pPr>
              <w:pStyle w:val="ListParagraph"/>
              <w:numPr>
                <w:ilvl w:val="0"/>
                <w:numId w:val="1"/>
              </w:numPr>
              <w:tabs>
                <w:tab w:val="left" w:pos="601"/>
              </w:tabs>
              <w:ind w:right="1882"/>
            </w:pPr>
            <w:r>
              <w:t>Non-members may be assessed an initial set-up fee to access any TAL service (hours x cost recovery rate/hour).</w:t>
            </w:r>
          </w:p>
          <w:p w14:paraId="442E14E9" w14:textId="77777777" w:rsidR="00367A7D" w:rsidRDefault="00367A7D">
            <w:pPr>
              <w:pStyle w:val="BodyText"/>
              <w:spacing w:before="7"/>
              <w:rPr>
                <w:b/>
                <w:sz w:val="11"/>
              </w:rPr>
            </w:pPr>
          </w:p>
        </w:tc>
      </w:tr>
      <w:tr w:rsidR="00367A7D" w14:paraId="727E7EB4" w14:textId="623BA4B7" w:rsidTr="00367A7D">
        <w:tc>
          <w:tcPr>
            <w:tcW w:w="9747" w:type="dxa"/>
          </w:tcPr>
          <w:p w14:paraId="43E7385E" w14:textId="77777777" w:rsidR="00367A7D" w:rsidRDefault="00367A7D" w:rsidP="00650ADB">
            <w:pPr>
              <w:pStyle w:val="ListParagraph"/>
              <w:numPr>
                <w:ilvl w:val="0"/>
                <w:numId w:val="1"/>
              </w:numPr>
              <w:tabs>
                <w:tab w:val="left" w:pos="600"/>
              </w:tabs>
              <w:spacing w:before="1"/>
            </w:pPr>
            <w:r>
              <w:t>For licensing services, a service fee based on the cost of licenses may also be</w:t>
            </w:r>
            <w:r>
              <w:rPr>
                <w:spacing w:val="-39"/>
              </w:rPr>
              <w:t xml:space="preserve"> </w:t>
            </w:r>
            <w:r>
              <w:t>charged.</w:t>
            </w:r>
          </w:p>
          <w:p w14:paraId="0D1B7C5C" w14:textId="77777777" w:rsidR="00367A7D" w:rsidRDefault="00367A7D">
            <w:pPr>
              <w:pStyle w:val="BodyText"/>
              <w:spacing w:before="7"/>
              <w:rPr>
                <w:b/>
                <w:sz w:val="11"/>
              </w:rPr>
            </w:pPr>
          </w:p>
        </w:tc>
      </w:tr>
    </w:tbl>
    <w:p w14:paraId="144124FA" w14:textId="77777777" w:rsidR="00E14995" w:rsidRDefault="00E14995">
      <w:pPr>
        <w:pStyle w:val="BodyText"/>
        <w:spacing w:before="7"/>
        <w:rPr>
          <w:b/>
          <w:sz w:val="11"/>
        </w:rPr>
      </w:pPr>
    </w:p>
    <w:p w14:paraId="3FE8C834" w14:textId="77777777" w:rsidR="00696191" w:rsidRDefault="00696191">
      <w:pPr>
        <w:pStyle w:val="BodyText"/>
      </w:pPr>
      <w:bookmarkStart w:id="0" w:name="Intent"/>
      <w:bookmarkStart w:id="1" w:name="Policy"/>
      <w:bookmarkEnd w:id="0"/>
      <w:bookmarkEnd w:id="1"/>
    </w:p>
    <w:p w14:paraId="3FE8C835" w14:textId="77777777" w:rsidR="00696191" w:rsidRDefault="002528F1">
      <w:pPr>
        <w:pStyle w:val="Heading1"/>
      </w:pPr>
      <w:r>
        <w:t>RELATED DOCUMENTS</w:t>
      </w:r>
    </w:p>
    <w:p w14:paraId="3FE8C836" w14:textId="77777777" w:rsidR="00696191" w:rsidRDefault="002528F1" w:rsidP="00650ADB">
      <w:pPr>
        <w:pStyle w:val="ListParagraph"/>
        <w:numPr>
          <w:ilvl w:val="1"/>
          <w:numId w:val="1"/>
        </w:numPr>
        <w:tabs>
          <w:tab w:val="left" w:pos="840"/>
          <w:tab w:val="left" w:pos="841"/>
        </w:tabs>
        <w:spacing w:before="1"/>
        <w:rPr>
          <w:i/>
        </w:rPr>
      </w:pPr>
      <w:r>
        <w:rPr>
          <w:i/>
        </w:rPr>
        <w:t>Membership</w:t>
      </w:r>
      <w:r>
        <w:rPr>
          <w:i/>
          <w:spacing w:val="-4"/>
        </w:rPr>
        <w:t xml:space="preserve"> </w:t>
      </w:r>
      <w:r>
        <w:rPr>
          <w:i/>
        </w:rPr>
        <w:t>Policy</w:t>
      </w:r>
    </w:p>
    <w:p w14:paraId="3FE8C837" w14:textId="77777777" w:rsidR="00696191" w:rsidRDefault="00696191">
      <w:pPr>
        <w:pStyle w:val="BodyText"/>
        <w:rPr>
          <w:i/>
          <w:sz w:val="28"/>
        </w:rPr>
      </w:pPr>
    </w:p>
    <w:p w14:paraId="3FE8C83A" w14:textId="77777777" w:rsidR="00696191" w:rsidRDefault="00696191">
      <w:pPr>
        <w:pStyle w:val="BodyText"/>
        <w:spacing w:before="11"/>
        <w:rPr>
          <w:i/>
          <w:sz w:val="25"/>
        </w:rPr>
      </w:pPr>
    </w:p>
    <w:p w14:paraId="3FE8C83B" w14:textId="2ADB7CB8" w:rsidR="00696191" w:rsidRDefault="002528F1">
      <w:pPr>
        <w:spacing w:before="1"/>
        <w:ind w:left="240"/>
        <w:rPr>
          <w:i/>
        </w:rPr>
      </w:pPr>
      <w:r>
        <w:rPr>
          <w:i/>
        </w:rPr>
        <w:t xml:space="preserve">Approval date: </w:t>
      </w:r>
      <w:r w:rsidR="00367A7D">
        <w:rPr>
          <w:i/>
        </w:rPr>
        <w:t>2026-06-19</w:t>
      </w:r>
    </w:p>
    <w:p w14:paraId="3FE8C84C" w14:textId="4717198B" w:rsidR="00696191" w:rsidRDefault="00696191" w:rsidP="0063331E">
      <w:pPr>
        <w:pStyle w:val="BodyText"/>
        <w:spacing w:before="57"/>
      </w:pPr>
    </w:p>
    <w:sectPr w:rsidR="00696191">
      <w:footerReference w:type="default" r:id="rId11"/>
      <w:type w:val="continuous"/>
      <w:pgSz w:w="12240" w:h="15840"/>
      <w:pgMar w:top="980" w:right="24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F0355" w14:textId="77777777" w:rsidR="00271525" w:rsidRDefault="00271525" w:rsidP="0063331E">
      <w:r>
        <w:separator/>
      </w:r>
    </w:p>
  </w:endnote>
  <w:endnote w:type="continuationSeparator" w:id="0">
    <w:p w14:paraId="5A4B48E5" w14:textId="77777777" w:rsidR="00271525" w:rsidRDefault="00271525" w:rsidP="00633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50841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27F5A0" w14:textId="6A852C7C" w:rsidR="0063331E" w:rsidRDefault="0063331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E1F9A4" w14:textId="77777777" w:rsidR="0063331E" w:rsidRDefault="00633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AF5E3" w14:textId="77777777" w:rsidR="00271525" w:rsidRDefault="00271525" w:rsidP="0063331E">
      <w:r>
        <w:separator/>
      </w:r>
    </w:p>
  </w:footnote>
  <w:footnote w:type="continuationSeparator" w:id="0">
    <w:p w14:paraId="1055DF3F" w14:textId="77777777" w:rsidR="00271525" w:rsidRDefault="00271525" w:rsidP="006333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2667E"/>
    <w:multiLevelType w:val="hybridMultilevel"/>
    <w:tmpl w:val="BF549EE0"/>
    <w:lvl w:ilvl="0" w:tplc="FFFFFFFF">
      <w:start w:val="1"/>
      <w:numFmt w:val="decimal"/>
      <w:lvlText w:val="%1."/>
      <w:lvlJc w:val="left"/>
      <w:pPr>
        <w:ind w:left="599" w:hanging="365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FFFFFFFF">
      <w:numFmt w:val="bullet"/>
      <w:lvlText w:val=""/>
      <w:lvlJc w:val="left"/>
      <w:pPr>
        <w:ind w:left="84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FFFFFFFF">
      <w:numFmt w:val="bullet"/>
      <w:lvlText w:val="•"/>
      <w:lvlJc w:val="left"/>
      <w:pPr>
        <w:ind w:left="1920" w:hanging="361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3000" w:hanging="361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4080" w:hanging="361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5160" w:hanging="361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6240" w:hanging="361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7320" w:hanging="361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8400" w:hanging="361"/>
      </w:pPr>
      <w:rPr>
        <w:rFonts w:hint="default"/>
        <w:lang w:val="en-US" w:eastAsia="en-US" w:bidi="en-US"/>
      </w:rPr>
    </w:lvl>
  </w:abstractNum>
  <w:abstractNum w:abstractNumId="1" w15:restartNumberingAfterBreak="0">
    <w:nsid w:val="18832077"/>
    <w:multiLevelType w:val="hybridMultilevel"/>
    <w:tmpl w:val="BF549EE0"/>
    <w:lvl w:ilvl="0" w:tplc="FFFFFFFF">
      <w:start w:val="1"/>
      <w:numFmt w:val="decimal"/>
      <w:lvlText w:val="%1."/>
      <w:lvlJc w:val="left"/>
      <w:pPr>
        <w:ind w:left="599" w:hanging="365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FFFFFFFF">
      <w:numFmt w:val="bullet"/>
      <w:lvlText w:val=""/>
      <w:lvlJc w:val="left"/>
      <w:pPr>
        <w:ind w:left="84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FFFFFFFF">
      <w:numFmt w:val="bullet"/>
      <w:lvlText w:val="•"/>
      <w:lvlJc w:val="left"/>
      <w:pPr>
        <w:ind w:left="1920" w:hanging="361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3000" w:hanging="361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4080" w:hanging="361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5160" w:hanging="361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6240" w:hanging="361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7320" w:hanging="361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8400" w:hanging="361"/>
      </w:pPr>
      <w:rPr>
        <w:rFonts w:hint="default"/>
        <w:lang w:val="en-US" w:eastAsia="en-US" w:bidi="en-US"/>
      </w:rPr>
    </w:lvl>
  </w:abstractNum>
  <w:abstractNum w:abstractNumId="2" w15:restartNumberingAfterBreak="0">
    <w:nsid w:val="26320E9A"/>
    <w:multiLevelType w:val="hybridMultilevel"/>
    <w:tmpl w:val="A2CE5F32"/>
    <w:lvl w:ilvl="0" w:tplc="3AF4246C">
      <w:start w:val="2"/>
      <w:numFmt w:val="decimal"/>
      <w:lvlText w:val="%1"/>
      <w:lvlJc w:val="left"/>
      <w:pPr>
        <w:ind w:left="59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314" w:hanging="360"/>
      </w:pPr>
    </w:lvl>
    <w:lvl w:ilvl="2" w:tplc="1009001B" w:tentative="1">
      <w:start w:val="1"/>
      <w:numFmt w:val="lowerRoman"/>
      <w:lvlText w:val="%3."/>
      <w:lvlJc w:val="right"/>
      <w:pPr>
        <w:ind w:left="2034" w:hanging="180"/>
      </w:pPr>
    </w:lvl>
    <w:lvl w:ilvl="3" w:tplc="1009000F" w:tentative="1">
      <w:start w:val="1"/>
      <w:numFmt w:val="decimal"/>
      <w:lvlText w:val="%4."/>
      <w:lvlJc w:val="left"/>
      <w:pPr>
        <w:ind w:left="2754" w:hanging="360"/>
      </w:pPr>
    </w:lvl>
    <w:lvl w:ilvl="4" w:tplc="10090019" w:tentative="1">
      <w:start w:val="1"/>
      <w:numFmt w:val="lowerLetter"/>
      <w:lvlText w:val="%5."/>
      <w:lvlJc w:val="left"/>
      <w:pPr>
        <w:ind w:left="3474" w:hanging="360"/>
      </w:pPr>
    </w:lvl>
    <w:lvl w:ilvl="5" w:tplc="1009001B" w:tentative="1">
      <w:start w:val="1"/>
      <w:numFmt w:val="lowerRoman"/>
      <w:lvlText w:val="%6."/>
      <w:lvlJc w:val="right"/>
      <w:pPr>
        <w:ind w:left="4194" w:hanging="180"/>
      </w:pPr>
    </w:lvl>
    <w:lvl w:ilvl="6" w:tplc="1009000F" w:tentative="1">
      <w:start w:val="1"/>
      <w:numFmt w:val="decimal"/>
      <w:lvlText w:val="%7."/>
      <w:lvlJc w:val="left"/>
      <w:pPr>
        <w:ind w:left="4914" w:hanging="360"/>
      </w:pPr>
    </w:lvl>
    <w:lvl w:ilvl="7" w:tplc="10090019" w:tentative="1">
      <w:start w:val="1"/>
      <w:numFmt w:val="lowerLetter"/>
      <w:lvlText w:val="%8."/>
      <w:lvlJc w:val="left"/>
      <w:pPr>
        <w:ind w:left="5634" w:hanging="360"/>
      </w:pPr>
    </w:lvl>
    <w:lvl w:ilvl="8" w:tplc="1009001B" w:tentative="1">
      <w:start w:val="1"/>
      <w:numFmt w:val="lowerRoman"/>
      <w:lvlText w:val="%9."/>
      <w:lvlJc w:val="right"/>
      <w:pPr>
        <w:ind w:left="6354" w:hanging="180"/>
      </w:pPr>
    </w:lvl>
  </w:abstractNum>
  <w:abstractNum w:abstractNumId="3" w15:restartNumberingAfterBreak="0">
    <w:nsid w:val="529E3B91"/>
    <w:multiLevelType w:val="hybridMultilevel"/>
    <w:tmpl w:val="BF549EE0"/>
    <w:lvl w:ilvl="0" w:tplc="FFFFFFFF">
      <w:start w:val="1"/>
      <w:numFmt w:val="decimal"/>
      <w:lvlText w:val="%1."/>
      <w:lvlJc w:val="left"/>
      <w:pPr>
        <w:ind w:left="599" w:hanging="365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FFFFFFFF">
      <w:numFmt w:val="bullet"/>
      <w:lvlText w:val=""/>
      <w:lvlJc w:val="left"/>
      <w:pPr>
        <w:ind w:left="84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FFFFFFFF">
      <w:numFmt w:val="bullet"/>
      <w:lvlText w:val="•"/>
      <w:lvlJc w:val="left"/>
      <w:pPr>
        <w:ind w:left="1920" w:hanging="361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3000" w:hanging="361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4080" w:hanging="361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5160" w:hanging="361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6240" w:hanging="361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7320" w:hanging="361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8400" w:hanging="361"/>
      </w:pPr>
      <w:rPr>
        <w:rFonts w:hint="default"/>
        <w:lang w:val="en-US" w:eastAsia="en-US" w:bidi="en-US"/>
      </w:rPr>
    </w:lvl>
  </w:abstractNum>
  <w:abstractNum w:abstractNumId="4" w15:restartNumberingAfterBreak="0">
    <w:nsid w:val="60515440"/>
    <w:multiLevelType w:val="hybridMultilevel"/>
    <w:tmpl w:val="BF549EE0"/>
    <w:lvl w:ilvl="0" w:tplc="741A6F7A">
      <w:start w:val="1"/>
      <w:numFmt w:val="decimal"/>
      <w:lvlText w:val="%1."/>
      <w:lvlJc w:val="left"/>
      <w:pPr>
        <w:ind w:left="599" w:hanging="365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0434ADB2">
      <w:numFmt w:val="bullet"/>
      <w:lvlText w:val=""/>
      <w:lvlJc w:val="left"/>
      <w:pPr>
        <w:ind w:left="84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1B1AF970">
      <w:numFmt w:val="bullet"/>
      <w:lvlText w:val="•"/>
      <w:lvlJc w:val="left"/>
      <w:pPr>
        <w:ind w:left="1920" w:hanging="361"/>
      </w:pPr>
      <w:rPr>
        <w:rFonts w:hint="default"/>
        <w:lang w:val="en-US" w:eastAsia="en-US" w:bidi="en-US"/>
      </w:rPr>
    </w:lvl>
    <w:lvl w:ilvl="3" w:tplc="F40AC1BC">
      <w:numFmt w:val="bullet"/>
      <w:lvlText w:val="•"/>
      <w:lvlJc w:val="left"/>
      <w:pPr>
        <w:ind w:left="3000" w:hanging="361"/>
      </w:pPr>
      <w:rPr>
        <w:rFonts w:hint="default"/>
        <w:lang w:val="en-US" w:eastAsia="en-US" w:bidi="en-US"/>
      </w:rPr>
    </w:lvl>
    <w:lvl w:ilvl="4" w:tplc="BF68B31A">
      <w:numFmt w:val="bullet"/>
      <w:lvlText w:val="•"/>
      <w:lvlJc w:val="left"/>
      <w:pPr>
        <w:ind w:left="4080" w:hanging="361"/>
      </w:pPr>
      <w:rPr>
        <w:rFonts w:hint="default"/>
        <w:lang w:val="en-US" w:eastAsia="en-US" w:bidi="en-US"/>
      </w:rPr>
    </w:lvl>
    <w:lvl w:ilvl="5" w:tplc="73C60278">
      <w:numFmt w:val="bullet"/>
      <w:lvlText w:val="•"/>
      <w:lvlJc w:val="left"/>
      <w:pPr>
        <w:ind w:left="5160" w:hanging="361"/>
      </w:pPr>
      <w:rPr>
        <w:rFonts w:hint="default"/>
        <w:lang w:val="en-US" w:eastAsia="en-US" w:bidi="en-US"/>
      </w:rPr>
    </w:lvl>
    <w:lvl w:ilvl="6" w:tplc="1FAE95D4">
      <w:numFmt w:val="bullet"/>
      <w:lvlText w:val="•"/>
      <w:lvlJc w:val="left"/>
      <w:pPr>
        <w:ind w:left="6240" w:hanging="361"/>
      </w:pPr>
      <w:rPr>
        <w:rFonts w:hint="default"/>
        <w:lang w:val="en-US" w:eastAsia="en-US" w:bidi="en-US"/>
      </w:rPr>
    </w:lvl>
    <w:lvl w:ilvl="7" w:tplc="4C223296">
      <w:numFmt w:val="bullet"/>
      <w:lvlText w:val="•"/>
      <w:lvlJc w:val="left"/>
      <w:pPr>
        <w:ind w:left="7320" w:hanging="361"/>
      </w:pPr>
      <w:rPr>
        <w:rFonts w:hint="default"/>
        <w:lang w:val="en-US" w:eastAsia="en-US" w:bidi="en-US"/>
      </w:rPr>
    </w:lvl>
    <w:lvl w:ilvl="8" w:tplc="2DE046CE">
      <w:numFmt w:val="bullet"/>
      <w:lvlText w:val="•"/>
      <w:lvlJc w:val="left"/>
      <w:pPr>
        <w:ind w:left="8400" w:hanging="361"/>
      </w:pPr>
      <w:rPr>
        <w:rFonts w:hint="default"/>
        <w:lang w:val="en-US" w:eastAsia="en-US" w:bidi="en-US"/>
      </w:rPr>
    </w:lvl>
  </w:abstractNum>
  <w:num w:numId="1" w16cid:durableId="866799540">
    <w:abstractNumId w:val="4"/>
  </w:num>
  <w:num w:numId="2" w16cid:durableId="1868330376">
    <w:abstractNumId w:val="3"/>
  </w:num>
  <w:num w:numId="3" w16cid:durableId="1209684467">
    <w:abstractNumId w:val="0"/>
  </w:num>
  <w:num w:numId="4" w16cid:durableId="606812093">
    <w:abstractNumId w:val="2"/>
  </w:num>
  <w:num w:numId="5" w16cid:durableId="929890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6191"/>
    <w:rsid w:val="00024E71"/>
    <w:rsid w:val="00126D37"/>
    <w:rsid w:val="0017012D"/>
    <w:rsid w:val="002528F1"/>
    <w:rsid w:val="00271525"/>
    <w:rsid w:val="00367A7D"/>
    <w:rsid w:val="0063331E"/>
    <w:rsid w:val="00650ADB"/>
    <w:rsid w:val="00696191"/>
    <w:rsid w:val="007B5D6F"/>
    <w:rsid w:val="00AC3FA9"/>
    <w:rsid w:val="00C74CF9"/>
    <w:rsid w:val="00DA4E7F"/>
    <w:rsid w:val="00E14995"/>
    <w:rsid w:val="00FB3E67"/>
    <w:rsid w:val="7DA9F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FE8C821"/>
  <w15:docId w15:val="{3694625E-CD33-4B27-815E-4D2ED3D08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11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599" w:hanging="363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E14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libri" w:eastAsia="Calibri" w:hAnsi="Calibri" w:cs="Calibri"/>
      <w:sz w:val="20"/>
      <w:szCs w:val="20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4E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4E7F"/>
    <w:rPr>
      <w:rFonts w:ascii="Calibri" w:eastAsia="Calibri" w:hAnsi="Calibri" w:cs="Calibri"/>
      <w:b/>
      <w:bCs/>
      <w:sz w:val="20"/>
      <w:szCs w:val="20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6333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331E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333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331E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F97EA134F99438DECE97FA509C4DF" ma:contentTypeVersion="19" ma:contentTypeDescription="Create a new document." ma:contentTypeScope="" ma:versionID="ae374ee868535cc8a607c9ae5ad25707">
  <xsd:schema xmlns:xsd="http://www.w3.org/2001/XMLSchema" xmlns:xs="http://www.w3.org/2001/XMLSchema" xmlns:p="http://schemas.microsoft.com/office/2006/metadata/properties" xmlns:ns2="954cba4d-70b2-4a33-9101-06a20bc81493" xmlns:ns3="38f69460-7484-48b3-a54e-dc42d0bd15e0" targetNamespace="http://schemas.microsoft.com/office/2006/metadata/properties" ma:root="true" ma:fieldsID="b78ac416ec38c5ab1cb8a7b08a551af1" ns2:_="" ns3:_="">
    <xsd:import namespace="954cba4d-70b2-4a33-9101-06a20bc81493"/>
    <xsd:import namespace="38f69460-7484-48b3-a54e-dc42d0bd15e0"/>
    <xsd:element name="properties">
      <xsd:complexType>
        <xsd:sequence>
          <xsd:element name="documentManagement">
            <xsd:complexType>
              <xsd:all>
                <xsd:element ref="ns2:NextReviewDat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Associate_x0020_procedure" minOccurs="0"/>
                <xsd:element ref="ns2:Associated_x0020_Form" minOccurs="0"/>
                <xsd:element ref="ns2:AssociatedDoc3" minOccurs="0"/>
                <xsd:element ref="ns2:MediaServiceSearchPropertie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cba4d-70b2-4a33-9101-06a20bc81493" elementFormDefault="qualified">
    <xsd:import namespace="http://schemas.microsoft.com/office/2006/documentManagement/types"/>
    <xsd:import namespace="http://schemas.microsoft.com/office/infopath/2007/PartnerControls"/>
    <xsd:element name="NextReviewDate" ma:index="2" nillable="true" ma:displayName="NextReviewDate" ma:format="DateOnly" ma:internalName="NextReviewDate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Associate_x0020_procedure" ma:index="19" nillable="true" ma:displayName="Associated Doc 1" ma:format="Hyperlink" ma:hidden="true" ma:internalName="Associate_x0020_procedu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ssociated_x0020_Form" ma:index="20" nillable="true" ma:displayName="Associated Doc 2" ma:format="Hyperlink" ma:hidden="true" ma:internalName="Associated_x0020_Form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ssociatedDoc3" ma:index="21" nillable="true" ma:displayName="Associated Doc 3" ma:format="Hyperlink" ma:hidden="true" ma:internalName="AssociatedDoc3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4" nillable="true" ma:displayName="Notes" ma:description="Any specific notes about the item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69460-7484-48b3-a54e-dc42d0bd15e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xtReviewDate xmlns="954cba4d-70b2-4a33-9101-06a20bc81493">2029-09-01T07:00:00+00:00</NextReviewDate>
    <Associate_x0020_procedure xmlns="954cba4d-70b2-4a33-9101-06a20bc81493">
      <Url xsi:nil="true"/>
      <Description xsi:nil="true"/>
    </Associate_x0020_procedure>
    <AssociatedDoc3 xmlns="954cba4d-70b2-4a33-9101-06a20bc81493">
      <Url xsi:nil="true"/>
      <Description xsi:nil="true"/>
    </AssociatedDoc3>
    <Associated_x0020_Form xmlns="954cba4d-70b2-4a33-9101-06a20bc81493">
      <Url xsi:nil="true"/>
      <Description xsi:nil="true"/>
    </Associated_x0020_Form>
    <Notes xmlns="954cba4d-70b2-4a33-9101-06a20bc81493" xsi:nil="true"/>
  </documentManagement>
</p:properties>
</file>

<file path=customXml/itemProps1.xml><?xml version="1.0" encoding="utf-8"?>
<ds:datastoreItem xmlns:ds="http://schemas.openxmlformats.org/officeDocument/2006/customXml" ds:itemID="{B9B648F3-F325-4867-BEE7-3F19765FC2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0BB0BF-68E4-4747-B53D-652834CFAC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4cba4d-70b2-4a33-9101-06a20bc81493"/>
    <ds:schemaRef ds:uri="38f69460-7484-48b3-a54e-dc42d0bd15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73CDF4-FCF1-448E-B24E-F3CFFFD33B91}">
  <ds:schemaRefs>
    <ds:schemaRef ds:uri="http://schemas.microsoft.com/office/2006/metadata/properties"/>
    <ds:schemaRef ds:uri="http://schemas.microsoft.com/office/infopath/2007/PartnerControls"/>
    <ds:schemaRef ds:uri="954cba4d-70b2-4a33-9101-06a20bc814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Leblanc, Renee</dc:creator>
  <cp:lastModifiedBy>Boychuk, Cole</cp:lastModifiedBy>
  <cp:revision>11</cp:revision>
  <dcterms:created xsi:type="dcterms:W3CDTF">2024-07-02T16:08:00Z</dcterms:created>
  <dcterms:modified xsi:type="dcterms:W3CDTF">2026-06-23T19:30:00Z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2023-12-08T00:00:00Z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2024-07-02T00:00:00Z</vt:filetime>
  </property>
  <property fmtid="{D5CDD505-2E9C-101B-9397-08002B2CF9AE}" pid="5" name="ContentTypeId">
    <vt:lpwstr>0x010100FC0F97EA134F99438DECE97FA509C4DF</vt:lpwstr>
  </property>
</Properties>
</file>